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E7654">
      <w:pPr>
        <w:kinsoku w:val="0"/>
        <w:overflowPunct w:val="0"/>
        <w:autoSpaceDE/>
        <w:autoSpaceDN/>
        <w:adjustRightInd/>
        <w:spacing w:after="650" w:line="20" w:lineRule="exact"/>
        <w:textAlignment w:val="baseline"/>
        <w:rPr>
          <w:sz w:val="24"/>
          <w:szCs w:val="24"/>
        </w:rPr>
      </w:pPr>
    </w:p>
    <w:p w:rsidR="00000000" w:rsidRDefault="007E7654">
      <w:pPr>
        <w:kinsoku w:val="0"/>
        <w:overflowPunct w:val="0"/>
        <w:autoSpaceDE/>
        <w:autoSpaceDN/>
        <w:adjustRightInd/>
        <w:spacing w:line="274" w:lineRule="exact"/>
        <w:jc w:val="center"/>
        <w:textAlignment w:val="baseline"/>
        <w:rPr>
          <w:b/>
          <w:bCs/>
          <w:spacing w:val="2"/>
          <w:sz w:val="25"/>
          <w:szCs w:val="25"/>
          <w:lang w:val="es-ES" w:eastAsia="es-ES"/>
        </w:rPr>
      </w:pPr>
      <w:r>
        <w:rPr>
          <w:b/>
          <w:bCs/>
          <w:spacing w:val="2"/>
          <w:sz w:val="25"/>
          <w:szCs w:val="25"/>
          <w:lang w:val="es-ES" w:eastAsia="es-ES"/>
        </w:rPr>
        <w:t>RESOLUCION No. TAT-3356-2017</w:t>
      </w:r>
    </w:p>
    <w:p w:rsidR="00000000" w:rsidRDefault="007E7654">
      <w:pPr>
        <w:kinsoku w:val="0"/>
        <w:overflowPunct w:val="0"/>
        <w:autoSpaceDE/>
        <w:autoSpaceDN/>
        <w:adjustRightInd/>
        <w:spacing w:before="722" w:line="285" w:lineRule="exact"/>
        <w:textAlignment w:val="baseline"/>
        <w:rPr>
          <w:spacing w:val="2"/>
          <w:sz w:val="25"/>
          <w:szCs w:val="25"/>
          <w:lang w:val="es-ES" w:eastAsia="es-ES"/>
        </w:rPr>
      </w:pPr>
      <w:r>
        <w:rPr>
          <w:b/>
          <w:bCs/>
          <w:spacing w:val="2"/>
          <w:sz w:val="25"/>
          <w:szCs w:val="25"/>
          <w:lang w:val="es-ES" w:eastAsia="es-ES"/>
        </w:rPr>
        <w:t xml:space="preserve">TRIBUNAL ADMINISTRATIVO DE TRANSPORTE.- </w:t>
      </w:r>
      <w:r>
        <w:rPr>
          <w:spacing w:val="2"/>
          <w:sz w:val="25"/>
          <w:szCs w:val="25"/>
          <w:lang w:val="es-ES" w:eastAsia="es-ES"/>
        </w:rPr>
        <w:t>Curridabat, a las 10:22</w:t>
      </w:r>
    </w:p>
    <w:p w:rsidR="00000000" w:rsidRDefault="007E7654">
      <w:pPr>
        <w:tabs>
          <w:tab w:val="right" w:leader="hyphen" w:pos="8568"/>
        </w:tabs>
        <w:kinsoku w:val="0"/>
        <w:overflowPunct w:val="0"/>
        <w:autoSpaceDE/>
        <w:autoSpaceDN/>
        <w:adjustRightInd/>
        <w:spacing w:before="57" w:line="285" w:lineRule="exact"/>
        <w:textAlignment w:val="baseline"/>
        <w:rPr>
          <w:sz w:val="25"/>
          <w:szCs w:val="25"/>
          <w:lang w:val="es-ES" w:eastAsia="es-ES"/>
        </w:rPr>
      </w:pPr>
      <w:r>
        <w:rPr>
          <w:sz w:val="25"/>
          <w:szCs w:val="25"/>
          <w:lang w:val="es-ES" w:eastAsia="es-ES"/>
        </w:rPr>
        <w:t>horas del día Veintinueve de Noviembre del Dos Mil Diecisiete.</w:t>
      </w:r>
      <w:r>
        <w:rPr>
          <w:sz w:val="25"/>
          <w:szCs w:val="25"/>
          <w:lang w:val="es-ES" w:eastAsia="es-ES"/>
        </w:rPr>
        <w:tab/>
      </w:r>
    </w:p>
    <w:p w:rsidR="00000000" w:rsidRDefault="007E7654">
      <w:pPr>
        <w:kinsoku w:val="0"/>
        <w:overflowPunct w:val="0"/>
        <w:autoSpaceDE/>
        <w:autoSpaceDN/>
        <w:adjustRightInd/>
        <w:spacing w:before="462" w:line="332" w:lineRule="exact"/>
        <w:jc w:val="both"/>
        <w:textAlignment w:val="baseline"/>
        <w:rPr>
          <w:sz w:val="24"/>
          <w:szCs w:val="24"/>
          <w:lang w:eastAsia="en-US"/>
        </w:rPr>
      </w:pPr>
      <w:r>
        <w:rPr>
          <w:sz w:val="25"/>
          <w:szCs w:val="25"/>
          <w:lang w:val="es-ES" w:eastAsia="es-ES"/>
        </w:rPr>
        <w:t xml:space="preserve">Se conoce de </w:t>
      </w:r>
      <w:r>
        <w:rPr>
          <w:b/>
          <w:bCs/>
          <w:sz w:val="25"/>
          <w:szCs w:val="25"/>
          <w:lang w:val="es-ES" w:eastAsia="es-ES"/>
        </w:rPr>
        <w:t xml:space="preserve">RECURSO DE APELACIÓN EN SUBSIDIO </w:t>
      </w:r>
      <w:r>
        <w:rPr>
          <w:b/>
          <w:bCs/>
          <w:sz w:val="22"/>
          <w:szCs w:val="22"/>
          <w:lang w:val="es-ES" w:eastAsia="es-ES"/>
        </w:rPr>
        <w:t xml:space="preserve">Y DE </w:t>
      </w:r>
      <w:r>
        <w:rPr>
          <w:b/>
          <w:bCs/>
          <w:sz w:val="25"/>
          <w:szCs w:val="25"/>
          <w:lang w:val="es-ES" w:eastAsia="es-ES"/>
        </w:rPr>
        <w:t>ACCIÓ</w:t>
      </w:r>
      <w:r>
        <w:rPr>
          <w:b/>
          <w:bCs/>
          <w:sz w:val="25"/>
          <w:szCs w:val="25"/>
          <w:lang w:val="es-ES" w:eastAsia="es-ES"/>
        </w:rPr>
        <w:t xml:space="preserve">N DE NULIDAD ABSOLUTA CONCOMITANTE, </w:t>
      </w:r>
      <w:r>
        <w:rPr>
          <w:sz w:val="25"/>
          <w:szCs w:val="25"/>
          <w:lang w:val="es-ES" w:eastAsia="es-ES"/>
        </w:rPr>
        <w:t xml:space="preserve">interpuestos por el Señor </w:t>
      </w:r>
      <w:r>
        <w:rPr>
          <w:b/>
          <w:bCs/>
          <w:sz w:val="25"/>
          <w:szCs w:val="25"/>
          <w:lang w:val="es-ES" w:eastAsia="es-ES"/>
        </w:rPr>
        <w:t>E</w:t>
      </w:r>
      <w:r w:rsidR="004844D8">
        <w:rPr>
          <w:b/>
          <w:bCs/>
          <w:sz w:val="25"/>
          <w:szCs w:val="25"/>
          <w:lang w:val="es-ES" w:eastAsia="es-ES"/>
        </w:rPr>
        <w:t>.E.R.G.</w:t>
      </w:r>
      <w:r>
        <w:rPr>
          <w:b/>
          <w:bCs/>
          <w:sz w:val="25"/>
          <w:szCs w:val="25"/>
          <w:lang w:val="es-ES" w:eastAsia="es-ES"/>
        </w:rPr>
        <w:t xml:space="preserve">, </w:t>
      </w:r>
      <w:r>
        <w:rPr>
          <w:sz w:val="25"/>
          <w:szCs w:val="25"/>
          <w:lang w:val="es-ES" w:eastAsia="es-ES"/>
        </w:rPr>
        <w:t xml:space="preserve">de calidades conocidas, portador de la cédula de identidad número </w:t>
      </w:r>
      <w:r w:rsidR="004844D8">
        <w:rPr>
          <w:sz w:val="25"/>
          <w:szCs w:val="25"/>
          <w:lang w:val="es-ES" w:eastAsia="es-ES"/>
        </w:rPr>
        <w:t>…</w:t>
      </w:r>
      <w:r>
        <w:rPr>
          <w:sz w:val="25"/>
          <w:szCs w:val="25"/>
          <w:lang w:val="es-ES" w:eastAsia="es-ES"/>
        </w:rPr>
        <w:t xml:space="preserve">, contra el </w:t>
      </w:r>
      <w:r>
        <w:rPr>
          <w:b/>
          <w:bCs/>
          <w:sz w:val="25"/>
          <w:szCs w:val="25"/>
          <w:lang w:val="es-ES" w:eastAsia="es-ES"/>
        </w:rPr>
        <w:t xml:space="preserve">Artículo 7.5.5 de la Sesión Ordinaria 32-2017 </w:t>
      </w:r>
      <w:r>
        <w:rPr>
          <w:sz w:val="25"/>
          <w:szCs w:val="25"/>
          <w:lang w:val="es-ES" w:eastAsia="es-ES"/>
        </w:rPr>
        <w:t>de fecha 09 de Agosto del</w:t>
      </w:r>
      <w:r>
        <w:rPr>
          <w:sz w:val="25"/>
          <w:szCs w:val="25"/>
          <w:lang w:val="es-ES" w:eastAsia="es-ES"/>
        </w:rPr>
        <w:t xml:space="preserve"> 2017, de la Junta Directiva del Consejo de Transporte Público.- </w:t>
      </w:r>
      <w:r>
        <w:rPr>
          <w:b/>
          <w:bCs/>
          <w:i/>
          <w:iCs/>
          <w:sz w:val="25"/>
          <w:szCs w:val="25"/>
          <w:lang w:val="es-ES" w:eastAsia="es-ES"/>
        </w:rPr>
        <w:t>EXPEDIENTE ADMINISTRATIVO No. TAT-136-17.</w:t>
      </w:r>
      <w:r>
        <w:rPr>
          <w:b/>
          <w:bCs/>
          <w:i/>
          <w:iCs/>
          <w:sz w:val="25"/>
          <w:szCs w:val="25"/>
          <w:lang w:val="es-ES" w:eastAsia="es-ES"/>
        </w:rPr>
        <w:noBreakHyphen/>
      </w:r>
    </w:p>
    <w:p w:rsidR="00000000" w:rsidRDefault="007E7654">
      <w:pPr>
        <w:kinsoku w:val="0"/>
        <w:overflowPunct w:val="0"/>
        <w:autoSpaceDE/>
        <w:autoSpaceDN/>
        <w:adjustRightInd/>
        <w:spacing w:before="555" w:line="282" w:lineRule="exact"/>
        <w:jc w:val="center"/>
        <w:textAlignment w:val="baseline"/>
        <w:rPr>
          <w:b/>
          <w:bCs/>
          <w:i/>
          <w:iCs/>
          <w:spacing w:val="2"/>
          <w:sz w:val="25"/>
          <w:szCs w:val="25"/>
          <w:lang w:val="es-ES" w:eastAsia="es-ES"/>
        </w:rPr>
      </w:pPr>
      <w:r>
        <w:rPr>
          <w:b/>
          <w:bCs/>
          <w:i/>
          <w:iCs/>
          <w:spacing w:val="2"/>
          <w:sz w:val="25"/>
          <w:szCs w:val="25"/>
          <w:lang w:val="es-ES" w:eastAsia="es-ES"/>
        </w:rPr>
        <w:t>Resultando</w:t>
      </w:r>
    </w:p>
    <w:p w:rsidR="00000000" w:rsidRDefault="007E7654">
      <w:pPr>
        <w:kinsoku w:val="0"/>
        <w:overflowPunct w:val="0"/>
        <w:autoSpaceDE/>
        <w:autoSpaceDN/>
        <w:adjustRightInd/>
        <w:spacing w:before="327" w:line="332" w:lineRule="exact"/>
        <w:jc w:val="both"/>
        <w:textAlignment w:val="baseline"/>
        <w:rPr>
          <w:sz w:val="25"/>
          <w:szCs w:val="25"/>
          <w:lang w:val="es-ES" w:eastAsia="es-ES"/>
        </w:rPr>
      </w:pPr>
      <w:r>
        <w:rPr>
          <w:b/>
          <w:bCs/>
          <w:sz w:val="25"/>
          <w:szCs w:val="25"/>
          <w:lang w:val="es-ES" w:eastAsia="es-ES"/>
        </w:rPr>
        <w:t xml:space="preserve">PRIMERO.- </w:t>
      </w:r>
      <w:r>
        <w:rPr>
          <w:sz w:val="25"/>
          <w:szCs w:val="25"/>
          <w:lang w:val="es-ES" w:eastAsia="es-ES"/>
        </w:rPr>
        <w:t xml:space="preserve">La Concesión de Taxi Placas </w:t>
      </w:r>
      <w:r>
        <w:rPr>
          <w:b/>
          <w:bCs/>
          <w:sz w:val="25"/>
          <w:szCs w:val="25"/>
          <w:u w:val="single"/>
          <w:lang w:val="es-ES" w:eastAsia="es-ES"/>
        </w:rPr>
        <w:t>TA-</w:t>
      </w:r>
      <w:r w:rsidR="004844D8">
        <w:rPr>
          <w:b/>
          <w:bCs/>
          <w:sz w:val="25"/>
          <w:szCs w:val="25"/>
          <w:u w:val="single"/>
          <w:lang w:val="es-ES" w:eastAsia="es-ES"/>
        </w:rPr>
        <w:t>XXXX</w:t>
      </w:r>
      <w:r>
        <w:rPr>
          <w:sz w:val="25"/>
          <w:szCs w:val="25"/>
          <w:lang w:val="es-ES" w:eastAsia="es-ES"/>
        </w:rPr>
        <w:t xml:space="preserve"> fue Asignada, por un Traspaso </w:t>
      </w:r>
      <w:r>
        <w:rPr>
          <w:i/>
          <w:iCs/>
          <w:sz w:val="25"/>
          <w:szCs w:val="25"/>
          <w:lang w:val="es-ES" w:eastAsia="es-ES"/>
        </w:rPr>
        <w:t xml:space="preserve">Inter Vivos, </w:t>
      </w:r>
      <w:r>
        <w:rPr>
          <w:sz w:val="25"/>
          <w:szCs w:val="25"/>
          <w:lang w:val="es-ES" w:eastAsia="es-ES"/>
        </w:rPr>
        <w:t xml:space="preserve">al Señor </w:t>
      </w:r>
      <w:r>
        <w:rPr>
          <w:b/>
          <w:bCs/>
          <w:sz w:val="25"/>
          <w:szCs w:val="25"/>
          <w:lang w:val="es-ES" w:eastAsia="es-ES"/>
        </w:rPr>
        <w:t>E</w:t>
      </w:r>
      <w:r w:rsidR="004844D8">
        <w:rPr>
          <w:b/>
          <w:bCs/>
          <w:sz w:val="25"/>
          <w:szCs w:val="25"/>
          <w:lang w:val="es-ES" w:eastAsia="es-ES"/>
        </w:rPr>
        <w:t>.E.R.G.</w:t>
      </w:r>
      <w:r>
        <w:rPr>
          <w:b/>
          <w:bCs/>
          <w:sz w:val="25"/>
          <w:szCs w:val="25"/>
          <w:lang w:val="es-ES" w:eastAsia="es-ES"/>
        </w:rPr>
        <w:t xml:space="preserve"> </w:t>
      </w:r>
      <w:r>
        <w:rPr>
          <w:sz w:val="25"/>
          <w:szCs w:val="25"/>
          <w:lang w:val="es-ES" w:eastAsia="es-ES"/>
        </w:rPr>
        <w:t xml:space="preserve">mediante el Acuerdo No. 7.1.1 de la Sesión Ordinaria No. 61-2015 de la Junta Directiva del Consejo de Transporte Público. Acto que Prevenía al Interesado que en Plazo de </w:t>
      </w:r>
      <w:r>
        <w:rPr>
          <w:b/>
          <w:bCs/>
          <w:sz w:val="25"/>
          <w:szCs w:val="25"/>
          <w:lang w:val="es-ES" w:eastAsia="es-ES"/>
        </w:rPr>
        <w:t xml:space="preserve">UN MES CALENDARIO </w:t>
      </w:r>
      <w:r>
        <w:rPr>
          <w:sz w:val="25"/>
          <w:szCs w:val="25"/>
          <w:lang w:val="es-ES" w:eastAsia="es-ES"/>
        </w:rPr>
        <w:t>debía de Presentarse a Formalizar el Traspaso de la Concesión aludid</w:t>
      </w:r>
      <w:r>
        <w:rPr>
          <w:sz w:val="25"/>
          <w:szCs w:val="25"/>
          <w:lang w:val="es-ES" w:eastAsia="es-ES"/>
        </w:rPr>
        <w:t>a.</w:t>
      </w:r>
    </w:p>
    <w:p w:rsidR="00000000" w:rsidRDefault="007E7654">
      <w:pPr>
        <w:kinsoku w:val="0"/>
        <w:overflowPunct w:val="0"/>
        <w:autoSpaceDE/>
        <w:autoSpaceDN/>
        <w:adjustRightInd/>
        <w:spacing w:before="379" w:line="332" w:lineRule="exact"/>
        <w:jc w:val="both"/>
        <w:textAlignment w:val="baseline"/>
        <w:rPr>
          <w:b/>
          <w:bCs/>
          <w:sz w:val="25"/>
          <w:szCs w:val="25"/>
          <w:lang w:val="es-ES" w:eastAsia="es-ES"/>
        </w:rPr>
      </w:pPr>
      <w:r>
        <w:rPr>
          <w:b/>
          <w:bCs/>
          <w:sz w:val="25"/>
          <w:szCs w:val="25"/>
          <w:lang w:val="es-ES" w:eastAsia="es-ES"/>
        </w:rPr>
        <w:t xml:space="preserve">SEGUNDO.- </w:t>
      </w:r>
      <w:r>
        <w:rPr>
          <w:sz w:val="25"/>
          <w:szCs w:val="25"/>
          <w:lang w:val="es-ES" w:eastAsia="es-ES"/>
        </w:rPr>
        <w:t xml:space="preserve">Mediante el </w:t>
      </w:r>
      <w:r>
        <w:rPr>
          <w:b/>
          <w:bCs/>
          <w:sz w:val="25"/>
          <w:szCs w:val="25"/>
          <w:lang w:val="es-ES" w:eastAsia="es-ES"/>
        </w:rPr>
        <w:t xml:space="preserve">Artículo 7.5.5 de su Sesión Ordinaria 32-2017 </w:t>
      </w:r>
      <w:r>
        <w:rPr>
          <w:sz w:val="25"/>
          <w:szCs w:val="25"/>
          <w:lang w:val="es-ES" w:eastAsia="es-ES"/>
        </w:rPr>
        <w:t>de fecha 09 de Agosto del 2017, la Junta Directiva del Consejo de Tr</w:t>
      </w:r>
      <w:r w:rsidR="004844D8">
        <w:rPr>
          <w:sz w:val="25"/>
          <w:szCs w:val="25"/>
          <w:lang w:val="es-ES" w:eastAsia="es-ES"/>
        </w:rPr>
        <w:t>a</w:t>
      </w:r>
      <w:r>
        <w:rPr>
          <w:sz w:val="25"/>
          <w:szCs w:val="25"/>
          <w:lang w:val="es-ES" w:eastAsia="es-ES"/>
        </w:rPr>
        <w:t xml:space="preserve">nsporte Público, luego del pertinente Procedimiento Administrativo Ordinario </w:t>
      </w:r>
      <w:r>
        <w:rPr>
          <w:b/>
          <w:bCs/>
          <w:i/>
          <w:iCs/>
          <w:sz w:val="25"/>
          <w:szCs w:val="25"/>
          <w:lang w:val="es-ES" w:eastAsia="es-ES"/>
        </w:rPr>
        <w:t xml:space="preserve">(No. 2016-78-T), </w:t>
      </w:r>
      <w:r>
        <w:rPr>
          <w:sz w:val="25"/>
          <w:szCs w:val="25"/>
          <w:lang w:val="es-ES" w:eastAsia="es-ES"/>
        </w:rPr>
        <w:t xml:space="preserve">dispone </w:t>
      </w:r>
      <w:r>
        <w:rPr>
          <w:i/>
          <w:iCs/>
          <w:sz w:val="25"/>
          <w:szCs w:val="25"/>
          <w:lang w:val="es-ES" w:eastAsia="es-ES"/>
        </w:rPr>
        <w:softHyphen/>
        <w:t xml:space="preserve">entre otras- </w:t>
      </w:r>
      <w:r>
        <w:rPr>
          <w:sz w:val="25"/>
          <w:szCs w:val="25"/>
          <w:lang w:val="es-ES" w:eastAsia="es-ES"/>
        </w:rPr>
        <w:t xml:space="preserve">por su No Firma del Addendum de Formalización del Traspaso de Concesión Aplicado a su Favor </w:t>
      </w:r>
      <w:r>
        <w:rPr>
          <w:i/>
          <w:iCs/>
          <w:sz w:val="25"/>
          <w:szCs w:val="25"/>
          <w:lang w:val="es-ES" w:eastAsia="es-ES"/>
        </w:rPr>
        <w:t xml:space="preserve">y, per se, </w:t>
      </w:r>
      <w:r>
        <w:rPr>
          <w:sz w:val="25"/>
          <w:szCs w:val="25"/>
          <w:lang w:val="es-ES" w:eastAsia="es-ES"/>
        </w:rPr>
        <w:t xml:space="preserve">por la Consecuente No Realización de la Renovación/Formalización respectiva, </w:t>
      </w:r>
      <w:r>
        <w:rPr>
          <w:b/>
          <w:bCs/>
          <w:i/>
          <w:iCs/>
          <w:sz w:val="25"/>
          <w:szCs w:val="25"/>
          <w:lang w:val="es-ES" w:eastAsia="es-ES"/>
        </w:rPr>
        <w:t xml:space="preserve">CANCELAR </w:t>
      </w:r>
      <w:r>
        <w:rPr>
          <w:sz w:val="25"/>
          <w:szCs w:val="25"/>
          <w:lang w:val="es-ES" w:eastAsia="es-ES"/>
        </w:rPr>
        <w:t xml:space="preserve">la Concesión de Taxi Placas </w:t>
      </w:r>
      <w:r>
        <w:rPr>
          <w:b/>
          <w:bCs/>
          <w:sz w:val="25"/>
          <w:szCs w:val="25"/>
          <w:u w:val="single"/>
          <w:lang w:val="es-ES" w:eastAsia="es-ES"/>
        </w:rPr>
        <w:t>TA-</w:t>
      </w:r>
      <w:r w:rsidR="004844D8">
        <w:rPr>
          <w:b/>
          <w:bCs/>
          <w:sz w:val="25"/>
          <w:szCs w:val="25"/>
          <w:u w:val="single"/>
          <w:lang w:val="es-ES" w:eastAsia="es-ES"/>
        </w:rPr>
        <w:t>XXXX</w:t>
      </w:r>
      <w:r>
        <w:rPr>
          <w:b/>
          <w:bCs/>
          <w:sz w:val="25"/>
          <w:szCs w:val="25"/>
          <w:u w:val="single"/>
          <w:lang w:val="es-ES" w:eastAsia="es-ES"/>
        </w:rPr>
        <w:t>,</w:t>
      </w:r>
      <w:r>
        <w:rPr>
          <w:sz w:val="25"/>
          <w:szCs w:val="25"/>
          <w:lang w:val="es-ES" w:eastAsia="es-ES"/>
        </w:rPr>
        <w:t xml:space="preserve"> a nombre de Don </w:t>
      </w:r>
      <w:r>
        <w:rPr>
          <w:b/>
          <w:bCs/>
          <w:sz w:val="25"/>
          <w:szCs w:val="25"/>
          <w:lang w:val="es-ES" w:eastAsia="es-ES"/>
        </w:rPr>
        <w:t>E</w:t>
      </w:r>
      <w:r w:rsidR="004844D8">
        <w:rPr>
          <w:b/>
          <w:bCs/>
          <w:sz w:val="25"/>
          <w:szCs w:val="25"/>
          <w:lang w:val="es-ES" w:eastAsia="es-ES"/>
        </w:rPr>
        <w:t>.E.R.G.</w:t>
      </w:r>
    </w:p>
    <w:p w:rsidR="00000000" w:rsidRDefault="007E7654">
      <w:pPr>
        <w:widowControl/>
        <w:rPr>
          <w:sz w:val="24"/>
          <w:szCs w:val="24"/>
        </w:rPr>
        <w:sectPr w:rsidR="00000000">
          <w:pgSz w:w="12307" w:h="15725"/>
          <w:pgMar w:top="2160" w:right="1915" w:bottom="559" w:left="1752" w:header="720" w:footer="720" w:gutter="0"/>
          <w:cols w:space="720"/>
          <w:noEndnote/>
        </w:sectPr>
      </w:pPr>
    </w:p>
    <w:p w:rsidR="00000000" w:rsidRDefault="007E7654">
      <w:pPr>
        <w:kinsoku w:val="0"/>
        <w:overflowPunct w:val="0"/>
        <w:autoSpaceDE/>
        <w:autoSpaceDN/>
        <w:adjustRightInd/>
        <w:spacing w:before="28" w:line="312" w:lineRule="exact"/>
        <w:ind w:right="144"/>
        <w:jc w:val="both"/>
        <w:textAlignment w:val="baseline"/>
        <w:rPr>
          <w:i/>
          <w:iCs/>
          <w:sz w:val="25"/>
          <w:szCs w:val="25"/>
          <w:lang w:val="es-ES" w:eastAsia="es-ES"/>
        </w:rPr>
      </w:pPr>
      <w:r>
        <w:rPr>
          <w:sz w:val="25"/>
          <w:szCs w:val="25"/>
          <w:lang w:val="es-ES" w:eastAsia="es-ES"/>
        </w:rPr>
        <w:lastRenderedPageBreak/>
        <w:t xml:space="preserve">Siendo dicho Acuerdo Notificado en fecha 14 de Agosto del año 2017 </w:t>
      </w:r>
      <w:r>
        <w:rPr>
          <w:i/>
          <w:iCs/>
          <w:sz w:val="25"/>
          <w:szCs w:val="25"/>
          <w:lang w:val="es-ES" w:eastAsia="es-ES"/>
        </w:rPr>
        <w:t>(Ver Folio 0019 del Expediente del Caso).</w:t>
      </w:r>
    </w:p>
    <w:p w:rsidR="00000000" w:rsidRDefault="007E7654">
      <w:pPr>
        <w:kinsoku w:val="0"/>
        <w:overflowPunct w:val="0"/>
        <w:autoSpaceDE/>
        <w:autoSpaceDN/>
        <w:adjustRightInd/>
        <w:spacing w:before="399" w:line="326" w:lineRule="exact"/>
        <w:ind w:right="144"/>
        <w:jc w:val="both"/>
        <w:textAlignment w:val="baseline"/>
        <w:rPr>
          <w:b/>
          <w:bCs/>
          <w:i/>
          <w:iCs/>
          <w:sz w:val="25"/>
          <w:szCs w:val="25"/>
          <w:lang w:val="es-ES" w:eastAsia="es-ES"/>
        </w:rPr>
      </w:pPr>
      <w:r>
        <w:rPr>
          <w:b/>
          <w:bCs/>
          <w:sz w:val="25"/>
          <w:szCs w:val="25"/>
          <w:lang w:val="es-ES" w:eastAsia="es-ES"/>
        </w:rPr>
        <w:t xml:space="preserve">TERCERO.- </w:t>
      </w:r>
      <w:r>
        <w:rPr>
          <w:sz w:val="25"/>
          <w:szCs w:val="25"/>
          <w:lang w:val="es-ES" w:eastAsia="es-ES"/>
        </w:rPr>
        <w:t>En consecuencia de lo antes dicho, Mediante Escrito de fecha 22 de Agosto del 2017, presentado</w:t>
      </w:r>
      <w:r>
        <w:rPr>
          <w:sz w:val="25"/>
          <w:szCs w:val="25"/>
          <w:lang w:val="es-ES" w:eastAsia="es-ES"/>
        </w:rPr>
        <w:t xml:space="preserve"> ante la ventanilla única del Consejo de Transporte Público en esa misma fecha y al Expediente No. 343624 </w:t>
      </w:r>
      <w:r>
        <w:rPr>
          <w:i/>
          <w:iCs/>
          <w:sz w:val="25"/>
          <w:szCs w:val="25"/>
          <w:lang w:val="es-ES" w:eastAsia="es-ES"/>
        </w:rPr>
        <w:t xml:space="preserve">(Ver Folios 0008 a 0017 del Expediente del Caso), </w:t>
      </w:r>
      <w:r>
        <w:rPr>
          <w:sz w:val="25"/>
          <w:szCs w:val="25"/>
          <w:lang w:val="es-ES" w:eastAsia="es-ES"/>
        </w:rPr>
        <w:t xml:space="preserve">el Interesado interpone </w:t>
      </w:r>
      <w:r>
        <w:rPr>
          <w:b/>
          <w:bCs/>
          <w:sz w:val="25"/>
          <w:szCs w:val="25"/>
          <w:lang w:val="es-ES" w:eastAsia="es-ES"/>
        </w:rPr>
        <w:t>RECURSOS DE REVOCATORIA CON APELACIÓN en Subsidio y ACCIÓN DE NULIDAD ABSOLU</w:t>
      </w:r>
      <w:r>
        <w:rPr>
          <w:b/>
          <w:bCs/>
          <w:sz w:val="25"/>
          <w:szCs w:val="25"/>
          <w:lang w:val="es-ES" w:eastAsia="es-ES"/>
        </w:rPr>
        <w:t xml:space="preserve">TA Concomitante </w:t>
      </w:r>
      <w:r>
        <w:rPr>
          <w:sz w:val="25"/>
          <w:szCs w:val="25"/>
          <w:lang w:val="es-ES" w:eastAsia="es-ES"/>
        </w:rPr>
        <w:t xml:space="preserve">en contra de lo Actuado. Aduciendo que </w:t>
      </w:r>
      <w:r>
        <w:rPr>
          <w:b/>
          <w:bCs/>
          <w:i/>
          <w:iCs/>
          <w:sz w:val="25"/>
          <w:szCs w:val="25"/>
          <w:lang w:val="es-ES" w:eastAsia="es-ES"/>
        </w:rPr>
        <w:t>NO PUDO APERSONARSE A REALIZAR LA FIRMA Y FORMALIZACIÓN DEL TRASPASO DE SU CONCESIÓN DEBIDO A UN ACCIDENTE DE TRÁNSITO QUE LO INCAPACITÓ AL EFECTO.</w:t>
      </w:r>
    </w:p>
    <w:p w:rsidR="00000000" w:rsidRDefault="007E7654">
      <w:pPr>
        <w:kinsoku w:val="0"/>
        <w:overflowPunct w:val="0"/>
        <w:autoSpaceDE/>
        <w:autoSpaceDN/>
        <w:adjustRightInd/>
        <w:spacing w:before="357" w:line="328" w:lineRule="exact"/>
        <w:ind w:right="144"/>
        <w:jc w:val="both"/>
        <w:textAlignment w:val="baseline"/>
        <w:rPr>
          <w:sz w:val="25"/>
          <w:szCs w:val="25"/>
          <w:lang w:val="es-ES" w:eastAsia="es-ES"/>
        </w:rPr>
      </w:pPr>
      <w:r>
        <w:rPr>
          <w:b/>
          <w:bCs/>
          <w:sz w:val="25"/>
          <w:szCs w:val="25"/>
          <w:lang w:val="es-ES" w:eastAsia="es-ES"/>
        </w:rPr>
        <w:t xml:space="preserve">CUARTO.- </w:t>
      </w:r>
      <w:r>
        <w:rPr>
          <w:sz w:val="25"/>
          <w:szCs w:val="25"/>
          <w:lang w:val="es-ES" w:eastAsia="es-ES"/>
        </w:rPr>
        <w:t>Completado el Marco Fá</w:t>
      </w:r>
      <w:r>
        <w:rPr>
          <w:sz w:val="25"/>
          <w:szCs w:val="25"/>
          <w:lang w:val="es-ES" w:eastAsia="es-ES"/>
        </w:rPr>
        <w:t>ctico del Asunto y el Expediente pertinente, conforme los Términos y Prescripciones de Ley, procede a conocer este Tribunal.</w:t>
      </w:r>
    </w:p>
    <w:p w:rsidR="00000000" w:rsidRDefault="007E7654">
      <w:pPr>
        <w:kinsoku w:val="0"/>
        <w:overflowPunct w:val="0"/>
        <w:autoSpaceDE/>
        <w:autoSpaceDN/>
        <w:adjustRightInd/>
        <w:spacing w:before="580" w:line="278" w:lineRule="exact"/>
        <w:textAlignment w:val="baseline"/>
        <w:rPr>
          <w:b/>
          <w:bCs/>
          <w:i/>
          <w:iCs/>
          <w:spacing w:val="1"/>
          <w:sz w:val="25"/>
          <w:szCs w:val="25"/>
          <w:lang w:val="es-ES" w:eastAsia="es-ES"/>
        </w:rPr>
      </w:pPr>
      <w:r>
        <w:rPr>
          <w:b/>
          <w:bCs/>
          <w:i/>
          <w:iCs/>
          <w:spacing w:val="1"/>
          <w:sz w:val="25"/>
          <w:szCs w:val="25"/>
          <w:lang w:val="es-ES" w:eastAsia="es-ES"/>
        </w:rPr>
        <w:t>REDACTA EL JUEZ QUESADA AGUIRRE,</w:t>
      </w:r>
    </w:p>
    <w:p w:rsidR="00000000" w:rsidRDefault="007E7654">
      <w:pPr>
        <w:kinsoku w:val="0"/>
        <w:overflowPunct w:val="0"/>
        <w:autoSpaceDE/>
        <w:autoSpaceDN/>
        <w:adjustRightInd/>
        <w:spacing w:before="396" w:line="278" w:lineRule="exact"/>
        <w:jc w:val="center"/>
        <w:textAlignment w:val="baseline"/>
        <w:rPr>
          <w:b/>
          <w:bCs/>
          <w:i/>
          <w:iCs/>
          <w:sz w:val="25"/>
          <w:szCs w:val="25"/>
          <w:lang w:val="es-ES" w:eastAsia="es-ES"/>
        </w:rPr>
      </w:pPr>
      <w:r>
        <w:rPr>
          <w:b/>
          <w:bCs/>
          <w:i/>
          <w:iCs/>
          <w:sz w:val="25"/>
          <w:szCs w:val="25"/>
          <w:lang w:val="es-ES" w:eastAsia="es-ES"/>
        </w:rPr>
        <w:t>Considerando</w:t>
      </w:r>
    </w:p>
    <w:p w:rsidR="00000000" w:rsidRDefault="007E7654">
      <w:pPr>
        <w:numPr>
          <w:ilvl w:val="0"/>
          <w:numId w:val="1"/>
        </w:numPr>
        <w:kinsoku w:val="0"/>
        <w:overflowPunct w:val="0"/>
        <w:autoSpaceDE/>
        <w:autoSpaceDN/>
        <w:adjustRightInd/>
        <w:spacing w:before="350" w:line="328" w:lineRule="exact"/>
        <w:ind w:right="144"/>
        <w:jc w:val="both"/>
        <w:textAlignment w:val="baseline"/>
        <w:rPr>
          <w:sz w:val="24"/>
          <w:szCs w:val="24"/>
          <w:lang w:eastAsia="en-US"/>
        </w:rPr>
      </w:pPr>
      <w:r>
        <w:rPr>
          <w:b/>
          <w:bCs/>
          <w:sz w:val="25"/>
          <w:szCs w:val="25"/>
          <w:lang w:val="es-ES" w:eastAsia="es-ES"/>
        </w:rPr>
        <w:t xml:space="preserve">SOBRE LA COMPETENCIA: </w:t>
      </w:r>
      <w:r>
        <w:rPr>
          <w:sz w:val="25"/>
          <w:szCs w:val="25"/>
          <w:lang w:val="es-ES" w:eastAsia="es-ES"/>
        </w:rPr>
        <w:t>El Tribunal Administrativo de Transporte es el Órgano Com</w:t>
      </w:r>
      <w:r>
        <w:rPr>
          <w:sz w:val="25"/>
          <w:szCs w:val="25"/>
          <w:lang w:val="es-ES" w:eastAsia="es-ES"/>
        </w:rPr>
        <w:t xml:space="preserve">petente para conocer y resolver el presente </w:t>
      </w:r>
      <w:r>
        <w:rPr>
          <w:b/>
          <w:bCs/>
          <w:lang w:val="es-ES" w:eastAsia="es-ES"/>
        </w:rPr>
        <w:t xml:space="preserve">RECURSO DE APELACIÓN </w:t>
      </w:r>
      <w:r>
        <w:rPr>
          <w:sz w:val="25"/>
          <w:szCs w:val="25"/>
          <w:lang w:val="es-ES" w:eastAsia="es-ES"/>
        </w:rPr>
        <w:t>de conformidad con el Artículo 22 de la Ley Reguladora del Servicio Público de Transporte Remunerado de Personas en Vehículos en la Modalidad de Taxi, No. 7969 de 22 de Diciembre de 1999 y su</w:t>
      </w:r>
      <w:r>
        <w:rPr>
          <w:sz w:val="25"/>
          <w:szCs w:val="25"/>
          <w:lang w:val="es-ES" w:eastAsia="es-ES"/>
        </w:rPr>
        <w:t xml:space="preserve">s Reformas </w:t>
      </w:r>
      <w:r>
        <w:rPr>
          <w:i/>
          <w:iCs/>
          <w:sz w:val="25"/>
          <w:szCs w:val="25"/>
          <w:lang w:val="es-ES" w:eastAsia="es-ES"/>
        </w:rPr>
        <w:t>(Ley No. 8955)</w:t>
      </w:r>
      <w:r>
        <w:rPr>
          <w:i/>
          <w:iCs/>
          <w:sz w:val="25"/>
          <w:szCs w:val="25"/>
          <w:lang w:val="es-ES" w:eastAsia="es-ES"/>
        </w:rPr>
        <w:t xml:space="preserve">; </w:t>
      </w:r>
      <w:r>
        <w:rPr>
          <w:sz w:val="25"/>
          <w:szCs w:val="25"/>
          <w:lang w:val="es-ES" w:eastAsia="es-ES"/>
        </w:rPr>
        <w:t>así como de cualquier Nulidad concomitante, según los artículos 180 y 181 de la LGAP.</w:t>
      </w:r>
      <w:r>
        <w:rPr>
          <w:sz w:val="25"/>
          <w:szCs w:val="25"/>
          <w:lang w:val="es-ES" w:eastAsia="es-ES"/>
        </w:rPr>
        <w:noBreakHyphen/>
      </w:r>
    </w:p>
    <w:p w:rsidR="00000000" w:rsidRDefault="007E7654">
      <w:pPr>
        <w:numPr>
          <w:ilvl w:val="0"/>
          <w:numId w:val="2"/>
        </w:numPr>
        <w:kinsoku w:val="0"/>
        <w:overflowPunct w:val="0"/>
        <w:autoSpaceDE/>
        <w:autoSpaceDN/>
        <w:adjustRightInd/>
        <w:spacing w:before="558" w:line="281" w:lineRule="exact"/>
        <w:jc w:val="both"/>
        <w:textAlignment w:val="baseline"/>
        <w:rPr>
          <w:b/>
          <w:bCs/>
          <w:spacing w:val="1"/>
          <w:sz w:val="25"/>
          <w:szCs w:val="25"/>
          <w:lang w:val="es-ES" w:eastAsia="es-ES"/>
        </w:rPr>
      </w:pPr>
      <w:r>
        <w:rPr>
          <w:b/>
          <w:bCs/>
          <w:spacing w:val="1"/>
          <w:sz w:val="25"/>
          <w:szCs w:val="25"/>
          <w:lang w:val="es-ES" w:eastAsia="es-ES"/>
        </w:rPr>
        <w:t>SOBRE LA ADMISIBILIDAD DEL RECURSO:</w:t>
      </w:r>
    </w:p>
    <w:p w:rsidR="00000000" w:rsidRDefault="007E7654">
      <w:pPr>
        <w:kinsoku w:val="0"/>
        <w:overflowPunct w:val="0"/>
        <w:autoSpaceDE/>
        <w:autoSpaceDN/>
        <w:adjustRightInd/>
        <w:spacing w:before="280" w:line="336" w:lineRule="exact"/>
        <w:ind w:right="144"/>
        <w:jc w:val="both"/>
        <w:textAlignment w:val="baseline"/>
        <w:rPr>
          <w:sz w:val="25"/>
          <w:szCs w:val="25"/>
          <w:lang w:val="es-ES" w:eastAsia="es-ES"/>
        </w:rPr>
      </w:pPr>
      <w:r>
        <w:rPr>
          <w:b/>
          <w:bCs/>
          <w:sz w:val="25"/>
          <w:szCs w:val="25"/>
          <w:u w:val="single"/>
          <w:lang w:val="es-ES" w:eastAsia="es-ES"/>
        </w:rPr>
        <w:t>En cuanto a la Legitimación:</w:t>
      </w:r>
      <w:r>
        <w:rPr>
          <w:sz w:val="25"/>
          <w:szCs w:val="25"/>
          <w:lang w:val="es-ES" w:eastAsia="es-ES"/>
        </w:rPr>
        <w:t xml:space="preserve"> Sin detrimento de lo que se considerará </w:t>
      </w:r>
      <w:r>
        <w:rPr>
          <w:i/>
          <w:iCs/>
          <w:sz w:val="25"/>
          <w:szCs w:val="25"/>
          <w:lang w:val="es-ES" w:eastAsia="es-ES"/>
        </w:rPr>
        <w:t xml:space="preserve">infra, </w:t>
      </w:r>
      <w:r>
        <w:rPr>
          <w:sz w:val="25"/>
          <w:szCs w:val="25"/>
          <w:lang w:val="es-ES" w:eastAsia="es-ES"/>
        </w:rPr>
        <w:t xml:space="preserve">es claro que al Recurrente le ha sido Cancelada su Concesión de Taxi Placas </w:t>
      </w:r>
      <w:r>
        <w:rPr>
          <w:b/>
          <w:bCs/>
          <w:sz w:val="25"/>
          <w:szCs w:val="25"/>
          <w:u w:val="single"/>
          <w:lang w:val="es-ES" w:eastAsia="es-ES"/>
        </w:rPr>
        <w:t>TA-</w:t>
      </w:r>
      <w:r w:rsidR="004844D8">
        <w:rPr>
          <w:b/>
          <w:bCs/>
          <w:sz w:val="25"/>
          <w:szCs w:val="25"/>
          <w:u w:val="single"/>
          <w:lang w:val="es-ES" w:eastAsia="es-ES"/>
        </w:rPr>
        <w:t>XXXX</w:t>
      </w:r>
      <w:r>
        <w:rPr>
          <w:b/>
          <w:bCs/>
          <w:sz w:val="25"/>
          <w:szCs w:val="25"/>
          <w:u w:val="single"/>
          <w:lang w:val="es-ES" w:eastAsia="es-ES"/>
        </w:rPr>
        <w:t>,</w:t>
      </w:r>
      <w:r>
        <w:rPr>
          <w:sz w:val="25"/>
          <w:szCs w:val="25"/>
          <w:lang w:val="es-ES" w:eastAsia="es-ES"/>
        </w:rPr>
        <w:t xml:space="preserve"> por un Acto del Consejo de Transporte Público, mismo que estima como Afectante de sus Derechos e Intereses. Situación ante la cual le Asiste Legitimación debida para Impug</w:t>
      </w:r>
      <w:r>
        <w:rPr>
          <w:sz w:val="25"/>
          <w:szCs w:val="25"/>
          <w:lang w:val="es-ES" w:eastAsia="es-ES"/>
        </w:rPr>
        <w:t>nar.</w:t>
      </w:r>
    </w:p>
    <w:p w:rsidR="00000000" w:rsidRDefault="007E7654">
      <w:pPr>
        <w:kinsoku w:val="0"/>
        <w:overflowPunct w:val="0"/>
        <w:autoSpaceDE/>
        <w:autoSpaceDN/>
        <w:adjustRightInd/>
        <w:spacing w:before="342" w:line="336" w:lineRule="exact"/>
        <w:jc w:val="both"/>
        <w:textAlignment w:val="baseline"/>
        <w:rPr>
          <w:sz w:val="25"/>
          <w:szCs w:val="25"/>
          <w:lang w:val="es-ES" w:eastAsia="es-ES"/>
        </w:rPr>
      </w:pPr>
      <w:r>
        <w:rPr>
          <w:b/>
          <w:bCs/>
          <w:sz w:val="25"/>
          <w:szCs w:val="25"/>
          <w:u w:val="single"/>
          <w:lang w:val="es-ES" w:eastAsia="es-ES"/>
        </w:rPr>
        <w:t>En cuanto al Plazo:</w:t>
      </w:r>
      <w:r>
        <w:rPr>
          <w:sz w:val="25"/>
          <w:szCs w:val="25"/>
          <w:lang w:val="es-ES" w:eastAsia="es-ES"/>
        </w:rPr>
        <w:t xml:space="preserve"> Según lo que se puede desprender del Expediente del Caso, se tiene que el Recurso de Apelación se debe tener como presentado en tiempo y forma,</w:t>
      </w:r>
    </w:p>
    <w:p w:rsidR="00000000" w:rsidRDefault="007E7654">
      <w:pPr>
        <w:widowControl/>
        <w:rPr>
          <w:sz w:val="24"/>
          <w:szCs w:val="24"/>
        </w:rPr>
        <w:sectPr w:rsidR="00000000">
          <w:pgSz w:w="12307" w:h="15725"/>
          <w:pgMar w:top="1960" w:right="1857" w:bottom="172" w:left="1690" w:header="720" w:footer="720" w:gutter="0"/>
          <w:cols w:space="720"/>
          <w:noEndnote/>
        </w:sectPr>
      </w:pPr>
    </w:p>
    <w:p w:rsidR="00000000" w:rsidRDefault="007E7654">
      <w:pPr>
        <w:kinsoku w:val="0"/>
        <w:overflowPunct w:val="0"/>
        <w:autoSpaceDE/>
        <w:autoSpaceDN/>
        <w:adjustRightInd/>
        <w:spacing w:line="328" w:lineRule="exact"/>
        <w:ind w:left="72"/>
        <w:jc w:val="both"/>
        <w:textAlignment w:val="baseline"/>
        <w:rPr>
          <w:sz w:val="24"/>
          <w:szCs w:val="24"/>
          <w:lang w:eastAsia="en-US"/>
        </w:rPr>
      </w:pPr>
      <w:r>
        <w:rPr>
          <w:sz w:val="25"/>
          <w:szCs w:val="25"/>
          <w:lang w:val="es-ES" w:eastAsia="es-ES"/>
        </w:rPr>
        <w:lastRenderedPageBreak/>
        <w:t>pues el Acto Impugnado se Notificó</w:t>
      </w:r>
      <w:r>
        <w:rPr>
          <w:sz w:val="25"/>
          <w:szCs w:val="25"/>
          <w:lang w:val="es-ES" w:eastAsia="es-ES"/>
        </w:rPr>
        <w:t xml:space="preserve"> por Medio Electrónico el día 14 de Agosto del 2017 </w:t>
      </w:r>
      <w:r>
        <w:rPr>
          <w:i/>
          <w:iCs/>
          <w:sz w:val="25"/>
          <w:szCs w:val="25"/>
          <w:lang w:val="es-ES" w:eastAsia="es-ES"/>
        </w:rPr>
        <w:t xml:space="preserve">(Folio 0019 del Expediente del Caso) </w:t>
      </w:r>
      <w:r>
        <w:rPr>
          <w:sz w:val="25"/>
          <w:szCs w:val="25"/>
          <w:lang w:val="es-ES" w:eastAsia="es-ES"/>
        </w:rPr>
        <w:t xml:space="preserve">y el Escrito Recursivo se presenta ante el CTP el día 22 de Agosto del 2017 </w:t>
      </w:r>
      <w:r>
        <w:rPr>
          <w:i/>
          <w:iCs/>
          <w:sz w:val="25"/>
          <w:szCs w:val="25"/>
          <w:lang w:val="es-ES" w:eastAsia="es-ES"/>
        </w:rPr>
        <w:t xml:space="preserve">(Folios 008 y ss. del Expediente del Caso). </w:t>
      </w:r>
      <w:r>
        <w:rPr>
          <w:sz w:val="25"/>
          <w:szCs w:val="25"/>
          <w:lang w:val="es-ES" w:eastAsia="es-ES"/>
        </w:rPr>
        <w:t>Razón por la debe tenerse como establecido dent</w:t>
      </w:r>
      <w:r>
        <w:rPr>
          <w:sz w:val="25"/>
          <w:szCs w:val="25"/>
          <w:lang w:val="es-ES" w:eastAsia="es-ES"/>
        </w:rPr>
        <w:t>ro del Plazo a que alude el Artículo No. 11 de la Ley No. 7969.</w:t>
      </w:r>
      <w:r>
        <w:rPr>
          <w:sz w:val="25"/>
          <w:szCs w:val="25"/>
          <w:lang w:val="es-ES" w:eastAsia="es-ES"/>
        </w:rPr>
        <w:noBreakHyphen/>
      </w:r>
    </w:p>
    <w:p w:rsidR="00000000" w:rsidRDefault="007E7654">
      <w:pPr>
        <w:kinsoku w:val="0"/>
        <w:overflowPunct w:val="0"/>
        <w:autoSpaceDE/>
        <w:autoSpaceDN/>
        <w:adjustRightInd/>
        <w:spacing w:before="500" w:line="287" w:lineRule="exact"/>
        <w:ind w:left="72"/>
        <w:textAlignment w:val="baseline"/>
        <w:rPr>
          <w:b/>
          <w:bCs/>
          <w:spacing w:val="7"/>
          <w:sz w:val="25"/>
          <w:szCs w:val="25"/>
          <w:lang w:val="es-ES" w:eastAsia="es-ES"/>
        </w:rPr>
      </w:pPr>
      <w:r>
        <w:rPr>
          <w:b/>
          <w:bCs/>
          <w:spacing w:val="7"/>
          <w:sz w:val="25"/>
          <w:szCs w:val="25"/>
          <w:lang w:val="es-ES" w:eastAsia="es-ES"/>
        </w:rPr>
        <w:t>III.- HECHOS PROBADOS:</w:t>
      </w:r>
    </w:p>
    <w:p w:rsidR="00000000" w:rsidRDefault="007E7654">
      <w:pPr>
        <w:kinsoku w:val="0"/>
        <w:overflowPunct w:val="0"/>
        <w:autoSpaceDE/>
        <w:autoSpaceDN/>
        <w:adjustRightInd/>
        <w:spacing w:before="31" w:line="323" w:lineRule="exact"/>
        <w:ind w:left="72" w:right="144"/>
        <w:jc w:val="both"/>
        <w:textAlignment w:val="baseline"/>
        <w:rPr>
          <w:sz w:val="25"/>
          <w:szCs w:val="25"/>
          <w:lang w:val="es-ES" w:eastAsia="es-ES"/>
        </w:rPr>
      </w:pPr>
      <w:r>
        <w:rPr>
          <w:sz w:val="25"/>
          <w:szCs w:val="25"/>
          <w:lang w:val="es-ES" w:eastAsia="es-ES"/>
        </w:rPr>
        <w:t>Como tales y en mérito de lo discutido en cuanto al presente Caso, se tienen como Demostrados los Hechos consignados en lo Resultandos precedentes. Y particularmente lo</w:t>
      </w:r>
      <w:r>
        <w:rPr>
          <w:sz w:val="25"/>
          <w:szCs w:val="25"/>
          <w:lang w:val="es-ES" w:eastAsia="es-ES"/>
        </w:rPr>
        <w:t>s siguientes:</w:t>
      </w:r>
    </w:p>
    <w:p w:rsidR="00000000" w:rsidRDefault="007E7654">
      <w:pPr>
        <w:numPr>
          <w:ilvl w:val="0"/>
          <w:numId w:val="3"/>
        </w:numPr>
        <w:kinsoku w:val="0"/>
        <w:overflowPunct w:val="0"/>
        <w:autoSpaceDE/>
        <w:autoSpaceDN/>
        <w:adjustRightInd/>
        <w:spacing w:before="382" w:line="324" w:lineRule="exact"/>
        <w:ind w:right="72"/>
        <w:jc w:val="both"/>
        <w:textAlignment w:val="baseline"/>
        <w:rPr>
          <w:i/>
          <w:iCs/>
          <w:sz w:val="25"/>
          <w:szCs w:val="25"/>
          <w:lang w:val="es-ES" w:eastAsia="es-ES"/>
        </w:rPr>
      </w:pPr>
      <w:r>
        <w:rPr>
          <w:i/>
          <w:iCs/>
          <w:sz w:val="25"/>
          <w:szCs w:val="25"/>
          <w:lang w:val="es-ES" w:eastAsia="es-ES"/>
        </w:rPr>
        <w:t xml:space="preserve">Que la Concesión de Taxi Placas </w:t>
      </w:r>
      <w:r>
        <w:rPr>
          <w:b/>
          <w:bCs/>
          <w:i/>
          <w:iCs/>
          <w:sz w:val="25"/>
          <w:szCs w:val="25"/>
          <w:u w:val="single"/>
          <w:lang w:val="es-ES" w:eastAsia="es-ES"/>
        </w:rPr>
        <w:t>TA-</w:t>
      </w:r>
      <w:r w:rsidR="004844D8">
        <w:rPr>
          <w:b/>
          <w:bCs/>
          <w:i/>
          <w:iCs/>
          <w:sz w:val="25"/>
          <w:szCs w:val="25"/>
          <w:u w:val="single"/>
          <w:lang w:val="es-ES" w:eastAsia="es-ES"/>
        </w:rPr>
        <w:t>XXXX</w:t>
      </w:r>
      <w:r>
        <w:rPr>
          <w:i/>
          <w:iCs/>
          <w:sz w:val="25"/>
          <w:szCs w:val="25"/>
          <w:lang w:val="es-ES" w:eastAsia="es-ES"/>
        </w:rPr>
        <w:t xml:space="preserve"> fue Asignada, por un Traspaso Inter Vivos, al Señor </w:t>
      </w:r>
      <w:r>
        <w:rPr>
          <w:b/>
          <w:bCs/>
          <w:i/>
          <w:iCs/>
          <w:sz w:val="25"/>
          <w:szCs w:val="25"/>
          <w:lang w:val="es-ES" w:eastAsia="es-ES"/>
        </w:rPr>
        <w:t>E</w:t>
      </w:r>
      <w:r w:rsidR="004844D8">
        <w:rPr>
          <w:b/>
          <w:bCs/>
          <w:i/>
          <w:iCs/>
          <w:sz w:val="25"/>
          <w:szCs w:val="25"/>
          <w:lang w:val="es-ES" w:eastAsia="es-ES"/>
        </w:rPr>
        <w:t>.E.R.G.</w:t>
      </w:r>
      <w:r>
        <w:rPr>
          <w:b/>
          <w:bCs/>
          <w:i/>
          <w:iCs/>
          <w:sz w:val="25"/>
          <w:szCs w:val="25"/>
          <w:lang w:val="es-ES" w:eastAsia="es-ES"/>
        </w:rPr>
        <w:t xml:space="preserve"> </w:t>
      </w:r>
      <w:r>
        <w:rPr>
          <w:i/>
          <w:iCs/>
          <w:sz w:val="25"/>
          <w:szCs w:val="25"/>
          <w:lang w:val="es-ES" w:eastAsia="es-ES"/>
        </w:rPr>
        <w:t>mediante el Acuerdo No. 7.1.1 de la Sesión Ordinaria No. 61-2015 de la Junta Directiva del Consejo de Transpo</w:t>
      </w:r>
      <w:r>
        <w:rPr>
          <w:i/>
          <w:iCs/>
          <w:sz w:val="25"/>
          <w:szCs w:val="25"/>
          <w:lang w:val="es-ES" w:eastAsia="es-ES"/>
        </w:rPr>
        <w:t>rte Público. Acto que Prevenía al Interesado que en Plazo de UN MES CALENDARIO debía de Presentarse a Formalizar el Traspaso de la Concesión aludida.</w:t>
      </w:r>
    </w:p>
    <w:p w:rsidR="00000000" w:rsidRDefault="007E7654">
      <w:pPr>
        <w:numPr>
          <w:ilvl w:val="0"/>
          <w:numId w:val="3"/>
        </w:numPr>
        <w:kinsoku w:val="0"/>
        <w:overflowPunct w:val="0"/>
        <w:autoSpaceDE/>
        <w:autoSpaceDN/>
        <w:adjustRightInd/>
        <w:spacing w:before="408" w:line="324" w:lineRule="exact"/>
        <w:ind w:right="144"/>
        <w:jc w:val="both"/>
        <w:textAlignment w:val="baseline"/>
        <w:rPr>
          <w:i/>
          <w:iCs/>
          <w:sz w:val="25"/>
          <w:szCs w:val="25"/>
          <w:lang w:val="es-ES" w:eastAsia="es-ES"/>
        </w:rPr>
      </w:pPr>
      <w:r>
        <w:rPr>
          <w:i/>
          <w:iCs/>
          <w:sz w:val="25"/>
          <w:szCs w:val="25"/>
          <w:lang w:val="es-ES" w:eastAsia="es-ES"/>
        </w:rPr>
        <w:t xml:space="preserve">Que mediante el </w:t>
      </w:r>
      <w:r>
        <w:rPr>
          <w:b/>
          <w:bCs/>
          <w:i/>
          <w:iCs/>
          <w:sz w:val="25"/>
          <w:szCs w:val="25"/>
          <w:lang w:val="es-ES" w:eastAsia="es-ES"/>
        </w:rPr>
        <w:t xml:space="preserve">Artículo 7.5.5 de su Sesión Ordinaria 32-2017 </w:t>
      </w:r>
      <w:r>
        <w:rPr>
          <w:i/>
          <w:iCs/>
          <w:sz w:val="25"/>
          <w:szCs w:val="25"/>
          <w:lang w:val="es-ES" w:eastAsia="es-ES"/>
        </w:rPr>
        <w:t>de fecha 09 de Agosto del 2017, la Junta Dir</w:t>
      </w:r>
      <w:r>
        <w:rPr>
          <w:i/>
          <w:iCs/>
          <w:sz w:val="25"/>
          <w:szCs w:val="25"/>
          <w:lang w:val="es-ES" w:eastAsia="es-ES"/>
        </w:rPr>
        <w:t xml:space="preserve">ectiva del Consejo de Transporte Público, luego del pertinente Procedimiento Administrativo Ordinario </w:t>
      </w:r>
      <w:r>
        <w:rPr>
          <w:b/>
          <w:bCs/>
          <w:i/>
          <w:iCs/>
          <w:sz w:val="25"/>
          <w:szCs w:val="25"/>
          <w:lang w:val="es-ES" w:eastAsia="es-ES"/>
        </w:rPr>
        <w:t xml:space="preserve">(No. 2016-78-T), </w:t>
      </w:r>
      <w:r>
        <w:rPr>
          <w:i/>
          <w:iCs/>
          <w:sz w:val="25"/>
          <w:szCs w:val="25"/>
          <w:lang w:val="es-ES" w:eastAsia="es-ES"/>
        </w:rPr>
        <w:t>dispone -entre otras- por su No Firma del Addendum de Formalización del Traspaso de Concesión Aplicado a su Favor y, per se, por la Conse</w:t>
      </w:r>
      <w:r>
        <w:rPr>
          <w:i/>
          <w:iCs/>
          <w:sz w:val="25"/>
          <w:szCs w:val="25"/>
          <w:lang w:val="es-ES" w:eastAsia="es-ES"/>
        </w:rPr>
        <w:t xml:space="preserve">cuente No Realización de la Renovación/Formalización respectiva, </w:t>
      </w:r>
      <w:r>
        <w:rPr>
          <w:b/>
          <w:bCs/>
          <w:i/>
          <w:iCs/>
          <w:sz w:val="25"/>
          <w:szCs w:val="25"/>
          <w:lang w:val="es-ES" w:eastAsia="es-ES"/>
        </w:rPr>
        <w:t xml:space="preserve">CANCELAR </w:t>
      </w:r>
      <w:r>
        <w:rPr>
          <w:i/>
          <w:iCs/>
          <w:sz w:val="25"/>
          <w:szCs w:val="25"/>
          <w:lang w:val="es-ES" w:eastAsia="es-ES"/>
        </w:rPr>
        <w:t xml:space="preserve">la Concesión de Taxi Placas </w:t>
      </w:r>
      <w:r>
        <w:rPr>
          <w:b/>
          <w:bCs/>
          <w:i/>
          <w:iCs/>
          <w:sz w:val="25"/>
          <w:szCs w:val="25"/>
          <w:lang w:val="es-ES" w:eastAsia="es-ES"/>
        </w:rPr>
        <w:t>TA-</w:t>
      </w:r>
      <w:r w:rsidR="004844D8">
        <w:rPr>
          <w:b/>
          <w:bCs/>
          <w:i/>
          <w:iCs/>
          <w:sz w:val="25"/>
          <w:szCs w:val="25"/>
          <w:lang w:val="es-ES" w:eastAsia="es-ES"/>
        </w:rPr>
        <w:t>XXXX</w:t>
      </w:r>
      <w:r>
        <w:rPr>
          <w:b/>
          <w:bCs/>
          <w:i/>
          <w:iCs/>
          <w:sz w:val="25"/>
          <w:szCs w:val="25"/>
          <w:lang w:val="es-ES" w:eastAsia="es-ES"/>
        </w:rPr>
        <w:t xml:space="preserve">, </w:t>
      </w:r>
      <w:r>
        <w:rPr>
          <w:i/>
          <w:iCs/>
          <w:sz w:val="25"/>
          <w:szCs w:val="25"/>
          <w:lang w:val="es-ES" w:eastAsia="es-ES"/>
        </w:rPr>
        <w:t xml:space="preserve">a nombre de Don </w:t>
      </w:r>
      <w:r>
        <w:rPr>
          <w:b/>
          <w:bCs/>
          <w:i/>
          <w:iCs/>
          <w:sz w:val="25"/>
          <w:szCs w:val="25"/>
          <w:lang w:val="es-ES" w:eastAsia="es-ES"/>
        </w:rPr>
        <w:t>E</w:t>
      </w:r>
      <w:r w:rsidR="004844D8">
        <w:rPr>
          <w:b/>
          <w:bCs/>
          <w:i/>
          <w:iCs/>
          <w:sz w:val="25"/>
          <w:szCs w:val="25"/>
          <w:lang w:val="es-ES" w:eastAsia="es-ES"/>
        </w:rPr>
        <w:t>.E.R.G.</w:t>
      </w:r>
      <w:r>
        <w:rPr>
          <w:b/>
          <w:bCs/>
          <w:i/>
          <w:iCs/>
          <w:sz w:val="25"/>
          <w:szCs w:val="25"/>
          <w:lang w:val="es-ES" w:eastAsia="es-ES"/>
        </w:rPr>
        <w:t xml:space="preserve"> </w:t>
      </w:r>
      <w:r>
        <w:rPr>
          <w:i/>
          <w:iCs/>
          <w:sz w:val="25"/>
          <w:szCs w:val="25"/>
          <w:lang w:val="es-ES" w:eastAsia="es-ES"/>
        </w:rPr>
        <w:t>Siendo dicho Acuerdo Notificado en fecha 14 de Agosto del añ</w:t>
      </w:r>
      <w:r>
        <w:rPr>
          <w:i/>
          <w:iCs/>
          <w:sz w:val="25"/>
          <w:szCs w:val="25"/>
          <w:lang w:val="es-ES" w:eastAsia="es-ES"/>
        </w:rPr>
        <w:t>o 2017 (Ver Folio 0019 del Expediente del Caso).</w:t>
      </w:r>
    </w:p>
    <w:p w:rsidR="00000000" w:rsidRDefault="007E7654">
      <w:pPr>
        <w:numPr>
          <w:ilvl w:val="0"/>
          <w:numId w:val="3"/>
        </w:numPr>
        <w:kinsoku w:val="0"/>
        <w:overflowPunct w:val="0"/>
        <w:autoSpaceDE/>
        <w:autoSpaceDN/>
        <w:adjustRightInd/>
        <w:spacing w:before="343" w:line="313" w:lineRule="exact"/>
        <w:ind w:right="144"/>
        <w:jc w:val="both"/>
        <w:textAlignment w:val="baseline"/>
        <w:rPr>
          <w:b/>
          <w:bCs/>
          <w:i/>
          <w:iCs/>
          <w:sz w:val="25"/>
          <w:szCs w:val="25"/>
          <w:lang w:val="es-ES" w:eastAsia="es-ES"/>
        </w:rPr>
      </w:pPr>
      <w:r>
        <w:rPr>
          <w:i/>
          <w:iCs/>
          <w:sz w:val="25"/>
          <w:szCs w:val="25"/>
          <w:lang w:val="es-ES" w:eastAsia="es-ES"/>
        </w:rPr>
        <w:t>Que en consecuencia de lo antes dicho, Mediante Escrito de fecha 22 de Agosto del 2017, presentado ante la ventanilla única del Consejo de Transporte Público en esa misma fecha y al Expediente No. 343624 (Ve</w:t>
      </w:r>
      <w:r>
        <w:rPr>
          <w:i/>
          <w:iCs/>
          <w:sz w:val="25"/>
          <w:szCs w:val="25"/>
          <w:lang w:val="es-ES" w:eastAsia="es-ES"/>
        </w:rPr>
        <w:t xml:space="preserve">r Folios 0008 a 0017 del Expediente del Caso), el Interesado interpone </w:t>
      </w:r>
      <w:r>
        <w:rPr>
          <w:b/>
          <w:bCs/>
          <w:i/>
          <w:iCs/>
          <w:sz w:val="25"/>
          <w:szCs w:val="25"/>
          <w:lang w:val="es-ES" w:eastAsia="es-ES"/>
        </w:rPr>
        <w:t xml:space="preserve">RECURSOS DE REVOCATORIA CON APELACIÓN en Subsidio y ACCIÓN DE NULIDAD ABSOLUTA Concomitante </w:t>
      </w:r>
      <w:r>
        <w:rPr>
          <w:i/>
          <w:iCs/>
          <w:sz w:val="25"/>
          <w:szCs w:val="25"/>
          <w:lang w:val="es-ES" w:eastAsia="es-ES"/>
        </w:rPr>
        <w:t xml:space="preserve">en contra de lo Actuado. Aduciendo que </w:t>
      </w:r>
      <w:r>
        <w:rPr>
          <w:b/>
          <w:bCs/>
          <w:i/>
          <w:iCs/>
          <w:sz w:val="25"/>
          <w:szCs w:val="25"/>
          <w:lang w:val="es-ES" w:eastAsia="es-ES"/>
        </w:rPr>
        <w:t>NO PUDO APERSONARSE A REALIZAR LA FIRMA Y FORMALIZACIÓ</w:t>
      </w:r>
      <w:r>
        <w:rPr>
          <w:b/>
          <w:bCs/>
          <w:i/>
          <w:iCs/>
          <w:sz w:val="25"/>
          <w:szCs w:val="25"/>
          <w:lang w:val="es-ES" w:eastAsia="es-ES"/>
        </w:rPr>
        <w:t>N DEL TRASPASO DE SU CONCESIÓN DEBIDO A UN ACCIDENTE DE TRÁNSITO QUE LO INCAPACITÓ AL EFECTO.</w:t>
      </w:r>
    </w:p>
    <w:p w:rsidR="00000000" w:rsidRDefault="007E7654">
      <w:pPr>
        <w:widowControl/>
        <w:rPr>
          <w:sz w:val="24"/>
          <w:szCs w:val="24"/>
        </w:rPr>
        <w:sectPr w:rsidR="00000000">
          <w:pgSz w:w="12312" w:h="15706"/>
          <w:pgMar w:top="2140" w:right="1811" w:bottom="53" w:left="1731" w:header="720" w:footer="720" w:gutter="0"/>
          <w:cols w:space="720"/>
          <w:noEndnote/>
        </w:sectPr>
      </w:pPr>
    </w:p>
    <w:p w:rsidR="00000000" w:rsidRDefault="007E7654">
      <w:pPr>
        <w:tabs>
          <w:tab w:val="left" w:pos="720"/>
        </w:tabs>
        <w:kinsoku w:val="0"/>
        <w:overflowPunct w:val="0"/>
        <w:autoSpaceDE/>
        <w:autoSpaceDN/>
        <w:adjustRightInd/>
        <w:spacing w:line="328" w:lineRule="exact"/>
        <w:ind w:right="144"/>
        <w:jc w:val="both"/>
        <w:textAlignment w:val="baseline"/>
        <w:rPr>
          <w:i/>
          <w:iCs/>
          <w:spacing w:val="1"/>
          <w:sz w:val="25"/>
          <w:szCs w:val="25"/>
          <w:lang w:val="es-ES" w:eastAsia="es-ES"/>
        </w:rPr>
      </w:pPr>
      <w:r w:rsidRPr="004844D8">
        <w:rPr>
          <w:b/>
          <w:i/>
          <w:iCs/>
          <w:spacing w:val="1"/>
          <w:sz w:val="25"/>
          <w:szCs w:val="25"/>
          <w:lang w:val="es-ES" w:eastAsia="es-ES"/>
        </w:rPr>
        <w:lastRenderedPageBreak/>
        <w:t>e.-</w:t>
      </w:r>
      <w:r>
        <w:rPr>
          <w:i/>
          <w:iCs/>
          <w:spacing w:val="1"/>
          <w:sz w:val="25"/>
          <w:szCs w:val="25"/>
          <w:lang w:val="es-ES" w:eastAsia="es-ES"/>
        </w:rPr>
        <w:tab/>
        <w:t>Que el Recurrente NO ha Demostrado con Prueba alguna que efectivamente haya Gestionado o Realizado, de Manera Efectiva, la Firma Necesaria del Addendum para Formalizar el Traspaso de la Concesión Placas TA-</w:t>
      </w:r>
      <w:r w:rsidR="004844D8">
        <w:rPr>
          <w:i/>
          <w:iCs/>
          <w:spacing w:val="1"/>
          <w:sz w:val="25"/>
          <w:szCs w:val="25"/>
          <w:lang w:val="es-ES" w:eastAsia="es-ES"/>
        </w:rPr>
        <w:t>XXXX</w:t>
      </w:r>
      <w:r>
        <w:rPr>
          <w:i/>
          <w:iCs/>
          <w:spacing w:val="1"/>
          <w:sz w:val="25"/>
          <w:szCs w:val="25"/>
          <w:lang w:val="es-ES" w:eastAsia="es-ES"/>
        </w:rPr>
        <w:t xml:space="preserve"> </w:t>
      </w:r>
      <w:r>
        <w:rPr>
          <w:i/>
          <w:iCs/>
          <w:spacing w:val="1"/>
          <w:sz w:val="25"/>
          <w:szCs w:val="25"/>
          <w:lang w:val="es-ES" w:eastAsia="es-ES"/>
        </w:rPr>
        <w:t>a su Nombre. O de que Hubiera Informado y Solicitado Debidamente Mayor Tiempo para los Actos Omisos, reportando su Afectación de salud revelada a posteriori (Accidente de Tránsito). Ni de alguna Imposibilidad Física para Realizarlo por sí o por interpósita</w:t>
      </w:r>
      <w:r>
        <w:rPr>
          <w:i/>
          <w:iCs/>
          <w:spacing w:val="1"/>
          <w:sz w:val="25"/>
          <w:szCs w:val="25"/>
          <w:lang w:val="es-ES" w:eastAsia="es-ES"/>
        </w:rPr>
        <w:t xml:space="preserve"> persona.</w:t>
      </w:r>
    </w:p>
    <w:p w:rsidR="00000000" w:rsidRDefault="007E7654">
      <w:pPr>
        <w:numPr>
          <w:ilvl w:val="0"/>
          <w:numId w:val="4"/>
        </w:numPr>
        <w:kinsoku w:val="0"/>
        <w:overflowPunct w:val="0"/>
        <w:autoSpaceDE/>
        <w:autoSpaceDN/>
        <w:adjustRightInd/>
        <w:spacing w:before="496" w:line="287" w:lineRule="exact"/>
        <w:textAlignment w:val="baseline"/>
        <w:rPr>
          <w:b/>
          <w:bCs/>
          <w:sz w:val="25"/>
          <w:szCs w:val="25"/>
          <w:lang w:val="es-ES" w:eastAsia="es-ES"/>
        </w:rPr>
      </w:pPr>
      <w:r>
        <w:rPr>
          <w:b/>
          <w:bCs/>
          <w:sz w:val="25"/>
          <w:szCs w:val="25"/>
          <w:lang w:val="es-ES" w:eastAsia="es-ES"/>
        </w:rPr>
        <w:t>HECHOS NO PROBADOS:</w:t>
      </w:r>
    </w:p>
    <w:p w:rsidR="00000000" w:rsidRDefault="007E7654">
      <w:pPr>
        <w:kinsoku w:val="0"/>
        <w:overflowPunct w:val="0"/>
        <w:autoSpaceDE/>
        <w:autoSpaceDN/>
        <w:adjustRightInd/>
        <w:spacing w:before="53" w:line="283" w:lineRule="exact"/>
        <w:textAlignment w:val="baseline"/>
        <w:rPr>
          <w:spacing w:val="1"/>
          <w:sz w:val="25"/>
          <w:szCs w:val="25"/>
          <w:lang w:val="es-ES" w:eastAsia="es-ES"/>
        </w:rPr>
      </w:pPr>
      <w:r>
        <w:rPr>
          <w:spacing w:val="1"/>
          <w:sz w:val="25"/>
          <w:szCs w:val="25"/>
          <w:lang w:val="es-ES" w:eastAsia="es-ES"/>
        </w:rPr>
        <w:t>No se tiene como tal ninguno de relevancia a los presentes efectos.</w:t>
      </w:r>
    </w:p>
    <w:p w:rsidR="00000000" w:rsidRDefault="007E7654">
      <w:pPr>
        <w:numPr>
          <w:ilvl w:val="0"/>
          <w:numId w:val="5"/>
        </w:numPr>
        <w:kinsoku w:val="0"/>
        <w:overflowPunct w:val="0"/>
        <w:autoSpaceDE/>
        <w:autoSpaceDN/>
        <w:adjustRightInd/>
        <w:spacing w:before="484" w:line="287" w:lineRule="exact"/>
        <w:textAlignment w:val="baseline"/>
        <w:rPr>
          <w:b/>
          <w:bCs/>
          <w:sz w:val="25"/>
          <w:szCs w:val="25"/>
          <w:lang w:val="es-ES" w:eastAsia="es-ES"/>
        </w:rPr>
      </w:pPr>
      <w:r>
        <w:rPr>
          <w:b/>
          <w:bCs/>
          <w:sz w:val="25"/>
          <w:szCs w:val="25"/>
          <w:lang w:val="es-ES" w:eastAsia="es-ES"/>
        </w:rPr>
        <w:t>SOBRE EL FONDO:</w:t>
      </w:r>
    </w:p>
    <w:p w:rsidR="00000000" w:rsidRDefault="007E7654">
      <w:pPr>
        <w:kinsoku w:val="0"/>
        <w:overflowPunct w:val="0"/>
        <w:autoSpaceDE/>
        <w:autoSpaceDN/>
        <w:adjustRightInd/>
        <w:spacing w:before="320" w:line="327" w:lineRule="exact"/>
        <w:ind w:right="144"/>
        <w:jc w:val="both"/>
        <w:textAlignment w:val="baseline"/>
        <w:rPr>
          <w:b/>
          <w:bCs/>
          <w:sz w:val="25"/>
          <w:szCs w:val="25"/>
          <w:lang w:val="es-ES" w:eastAsia="es-ES"/>
        </w:rPr>
      </w:pPr>
      <w:r>
        <w:rPr>
          <w:sz w:val="25"/>
          <w:szCs w:val="25"/>
          <w:lang w:val="es-ES" w:eastAsia="es-ES"/>
        </w:rPr>
        <w:t>En la especie estamos frente a un Caso en el que al Recurrente se le Cancela su Derecho de Concesió</w:t>
      </w:r>
      <w:r>
        <w:rPr>
          <w:sz w:val="25"/>
          <w:szCs w:val="25"/>
          <w:lang w:val="es-ES" w:eastAsia="es-ES"/>
        </w:rPr>
        <w:t xml:space="preserve">n, luego de un Procedimiento Ordinario debido, en Virtud de que luego de Darse un Traspaso de la Concesión de Taxi Placas </w:t>
      </w:r>
      <w:r>
        <w:rPr>
          <w:b/>
          <w:bCs/>
          <w:sz w:val="25"/>
          <w:szCs w:val="25"/>
          <w:u w:val="single"/>
          <w:lang w:val="es-ES" w:eastAsia="es-ES"/>
        </w:rPr>
        <w:t>TA-</w:t>
      </w:r>
      <w:r w:rsidR="004844D8">
        <w:rPr>
          <w:b/>
          <w:bCs/>
          <w:sz w:val="25"/>
          <w:szCs w:val="25"/>
          <w:u w:val="single"/>
          <w:lang w:val="es-ES" w:eastAsia="es-ES"/>
        </w:rPr>
        <w:t>XXXX</w:t>
      </w:r>
      <w:r>
        <w:rPr>
          <w:sz w:val="25"/>
          <w:szCs w:val="25"/>
          <w:lang w:val="es-ES" w:eastAsia="es-ES"/>
        </w:rPr>
        <w:t xml:space="preserve"> a su Nombre, esto en el año 2015, el mismo y pese a los Términos CLAROS del Acto que Dispusiera el Traspaso dicho a su favor: </w:t>
      </w:r>
      <w:r>
        <w:rPr>
          <w:b/>
          <w:bCs/>
          <w:sz w:val="25"/>
          <w:szCs w:val="25"/>
          <w:lang w:val="es-ES" w:eastAsia="es-ES"/>
        </w:rPr>
        <w:t xml:space="preserve">NO SE PRESENTÓ NI GESTIONÓ LA FIRMA DEL ADDENDUM DE FORMALIZACIÓN NECESARIO. </w:t>
      </w:r>
      <w:r>
        <w:rPr>
          <w:sz w:val="25"/>
          <w:szCs w:val="25"/>
          <w:lang w:val="es-ES" w:eastAsia="es-ES"/>
        </w:rPr>
        <w:t xml:space="preserve">Amén de que, unido a lo anterior, </w:t>
      </w:r>
      <w:r>
        <w:rPr>
          <w:b/>
          <w:bCs/>
          <w:sz w:val="25"/>
          <w:szCs w:val="25"/>
          <w:lang w:val="es-ES" w:eastAsia="es-ES"/>
        </w:rPr>
        <w:t>NO REALIZÓ EL CAMBIO POR ANTIGÜEDAD DE SU VEHICULO TAXI.</w:t>
      </w:r>
    </w:p>
    <w:p w:rsidR="00000000" w:rsidRDefault="007E7654">
      <w:pPr>
        <w:kinsoku w:val="0"/>
        <w:overflowPunct w:val="0"/>
        <w:autoSpaceDE/>
        <w:autoSpaceDN/>
        <w:adjustRightInd/>
        <w:spacing w:before="354" w:line="337" w:lineRule="exact"/>
        <w:ind w:right="144"/>
        <w:jc w:val="both"/>
        <w:textAlignment w:val="baseline"/>
        <w:rPr>
          <w:sz w:val="25"/>
          <w:szCs w:val="25"/>
          <w:lang w:val="es-ES" w:eastAsia="es-ES"/>
        </w:rPr>
      </w:pPr>
      <w:r>
        <w:rPr>
          <w:sz w:val="25"/>
          <w:szCs w:val="25"/>
          <w:lang w:val="es-ES" w:eastAsia="es-ES"/>
        </w:rPr>
        <w:t>Bajo esa Tesitura y según el Contenido del Expediente del Caso, pese a la Oportunidad de</w:t>
      </w:r>
      <w:r>
        <w:rPr>
          <w:sz w:val="25"/>
          <w:szCs w:val="25"/>
          <w:lang w:val="es-ES" w:eastAsia="es-ES"/>
        </w:rPr>
        <w:t xml:space="preserve"> Defensa Brindada a Don Eduardo y a su Deber de Carga de la Prueba ante sus ALEGATOS DE DESCARGO, en sentido de que </w:t>
      </w:r>
      <w:r>
        <w:rPr>
          <w:b/>
          <w:bCs/>
          <w:i/>
          <w:iCs/>
          <w:sz w:val="25"/>
          <w:szCs w:val="25"/>
          <w:lang w:val="es-ES" w:eastAsia="es-ES"/>
        </w:rPr>
        <w:t>NO HABRÍA CUMPLIDO CON LA FORMALIZACIÓN DEL TRASPASO DE CONCESIÓN DADO A SU FAVOR POR UN ACCIDENTE DE TRÁNSITO, LO CIERTO ES QUE NO SE DEMUE</w:t>
      </w:r>
      <w:r>
        <w:rPr>
          <w:b/>
          <w:bCs/>
          <w:i/>
          <w:iCs/>
          <w:sz w:val="25"/>
          <w:szCs w:val="25"/>
          <w:lang w:val="es-ES" w:eastAsia="es-ES"/>
        </w:rPr>
        <w:t xml:space="preserve">STRA QUE EFECTIVAMENTE HUBIERA REPORTADO EN TIEMPO TAL HECHO Y SU CONSECUENTE IMPOSIBILIDAD DE ASISTENCIA O DE CUMPLIMIENTO EN CUANTO A LA FIRMA EN TIEMPO Y FORMA EL ADDENDUM DE FORMALIZACIÓN DEL TRASPASO DE SU CONCESIÓN. </w:t>
      </w:r>
      <w:r>
        <w:rPr>
          <w:sz w:val="25"/>
          <w:szCs w:val="25"/>
          <w:lang w:val="es-ES" w:eastAsia="es-ES"/>
        </w:rPr>
        <w:t xml:space="preserve">Lo cual determina UNA FALTA GRAVE </w:t>
      </w:r>
      <w:r>
        <w:rPr>
          <w:sz w:val="25"/>
          <w:szCs w:val="25"/>
          <w:lang w:val="es-ES" w:eastAsia="es-ES"/>
        </w:rPr>
        <w:t>DE SU PARTE en cuanto a la Concreción de dicho Traspaso a su favor.</w:t>
      </w:r>
    </w:p>
    <w:p w:rsidR="00000000" w:rsidRDefault="007E7654">
      <w:pPr>
        <w:kinsoku w:val="0"/>
        <w:overflowPunct w:val="0"/>
        <w:autoSpaceDE/>
        <w:autoSpaceDN/>
        <w:adjustRightInd/>
        <w:spacing w:before="363" w:line="330" w:lineRule="exact"/>
        <w:jc w:val="both"/>
        <w:textAlignment w:val="baseline"/>
        <w:rPr>
          <w:spacing w:val="-1"/>
          <w:sz w:val="25"/>
          <w:szCs w:val="25"/>
          <w:lang w:val="es-ES" w:eastAsia="es-ES"/>
        </w:rPr>
      </w:pPr>
      <w:r>
        <w:rPr>
          <w:spacing w:val="-1"/>
          <w:sz w:val="25"/>
          <w:szCs w:val="25"/>
          <w:lang w:val="es-ES" w:eastAsia="es-ES"/>
        </w:rPr>
        <w:t xml:space="preserve">Sobre el tema este Tribunal ya ha dicho que en Materia de Contratación Administrativa o con el Estado, hay una Responsabilidad Conjunta o Concurrente entre el Estado </w:t>
      </w:r>
      <w:r>
        <w:rPr>
          <w:i/>
          <w:iCs/>
          <w:spacing w:val="-1"/>
          <w:sz w:val="25"/>
          <w:szCs w:val="25"/>
          <w:lang w:val="es-ES" w:eastAsia="es-ES"/>
        </w:rPr>
        <w:t xml:space="preserve">(en este caso el Consejo de Transporte Público como Administración Concedente) </w:t>
      </w:r>
      <w:r>
        <w:rPr>
          <w:spacing w:val="-1"/>
          <w:sz w:val="25"/>
          <w:szCs w:val="25"/>
          <w:lang w:val="es-ES" w:eastAsia="es-ES"/>
        </w:rPr>
        <w:t>y el</w:t>
      </w:r>
    </w:p>
    <w:p w:rsidR="00000000" w:rsidRDefault="007E7654">
      <w:pPr>
        <w:widowControl/>
        <w:rPr>
          <w:sz w:val="24"/>
          <w:szCs w:val="24"/>
        </w:rPr>
        <w:sectPr w:rsidR="00000000">
          <w:pgSz w:w="12312" w:h="15706"/>
          <w:pgMar w:top="1980" w:right="1867" w:bottom="756" w:left="1675" w:header="720" w:footer="720" w:gutter="0"/>
          <w:cols w:space="720"/>
          <w:noEndnote/>
        </w:sectPr>
      </w:pPr>
    </w:p>
    <w:p w:rsidR="00000000" w:rsidRDefault="007E7654">
      <w:pPr>
        <w:kinsoku w:val="0"/>
        <w:overflowPunct w:val="0"/>
        <w:autoSpaceDE/>
        <w:autoSpaceDN/>
        <w:adjustRightInd/>
        <w:spacing w:before="55" w:line="331" w:lineRule="exact"/>
        <w:jc w:val="both"/>
        <w:textAlignment w:val="baseline"/>
        <w:rPr>
          <w:i/>
          <w:iCs/>
          <w:sz w:val="25"/>
          <w:szCs w:val="25"/>
          <w:lang w:val="es-ES" w:eastAsia="es-ES"/>
        </w:rPr>
      </w:pPr>
      <w:r>
        <w:rPr>
          <w:sz w:val="25"/>
          <w:szCs w:val="25"/>
          <w:lang w:val="es-ES" w:eastAsia="es-ES"/>
        </w:rPr>
        <w:lastRenderedPageBreak/>
        <w:t xml:space="preserve">Contratista o Concesionario, ante la cual </w:t>
      </w:r>
      <w:r w:rsidRPr="00582B42">
        <w:rPr>
          <w:b/>
          <w:sz w:val="25"/>
          <w:szCs w:val="25"/>
          <w:u w:val="single"/>
          <w:lang w:val="es-ES" w:eastAsia="es-ES"/>
        </w:rPr>
        <w:t>AMBOS</w:t>
      </w:r>
      <w:r w:rsidRPr="00582B42">
        <w:rPr>
          <w:b/>
          <w:sz w:val="25"/>
          <w:szCs w:val="25"/>
          <w:lang w:val="es-ES" w:eastAsia="es-ES"/>
        </w:rPr>
        <w:t xml:space="preserve"> </w:t>
      </w:r>
      <w:r>
        <w:rPr>
          <w:sz w:val="25"/>
          <w:szCs w:val="25"/>
          <w:lang w:val="es-ES" w:eastAsia="es-ES"/>
        </w:rPr>
        <w:t>deben de presentar sus Acciones y Gestiones de Interés en tiempo y de manera eficiente y de dar seguimi</w:t>
      </w:r>
      <w:r>
        <w:rPr>
          <w:sz w:val="25"/>
          <w:szCs w:val="25"/>
          <w:lang w:val="es-ES" w:eastAsia="es-ES"/>
        </w:rPr>
        <w:t xml:space="preserve">ento y continuidad a las mismas </w:t>
      </w:r>
      <w:r>
        <w:rPr>
          <w:i/>
          <w:iCs/>
          <w:sz w:val="25"/>
          <w:szCs w:val="25"/>
          <w:lang w:val="es-ES" w:eastAsia="es-ES"/>
        </w:rPr>
        <w:t xml:space="preserve">(artículo 210 del RLCA). </w:t>
      </w:r>
      <w:r>
        <w:rPr>
          <w:sz w:val="25"/>
          <w:szCs w:val="25"/>
          <w:lang w:val="es-ES" w:eastAsia="es-ES"/>
        </w:rPr>
        <w:t>Y tratándose de una Situación tan relevante como la Renovación de una Concesión de Servicio Público, el o la Concesionario(a) debe jugar bien y debidamente ese papel como INTERESADO. Y cabe así señal</w:t>
      </w:r>
      <w:r>
        <w:rPr>
          <w:sz w:val="25"/>
          <w:szCs w:val="25"/>
          <w:lang w:val="es-ES" w:eastAsia="es-ES"/>
        </w:rPr>
        <w:t xml:space="preserve">ar que conforme las Determinaciones de los Contratos de Concesión de Taxi, en concordancia con las Normas Aplicables de la Ley de Contratación Administrativa y de su Reglamento </w:t>
      </w:r>
      <w:r>
        <w:rPr>
          <w:i/>
          <w:iCs/>
          <w:sz w:val="25"/>
          <w:szCs w:val="25"/>
          <w:lang w:val="es-ES" w:eastAsia="es-ES"/>
        </w:rPr>
        <w:t xml:space="preserve">(Artículos 190 y 191) </w:t>
      </w:r>
      <w:r>
        <w:rPr>
          <w:sz w:val="25"/>
          <w:szCs w:val="25"/>
          <w:lang w:val="es-ES" w:eastAsia="es-ES"/>
        </w:rPr>
        <w:t xml:space="preserve">la </w:t>
      </w:r>
      <w:r w:rsidRPr="00582B42">
        <w:rPr>
          <w:b/>
          <w:i/>
          <w:iCs/>
          <w:sz w:val="25"/>
          <w:szCs w:val="25"/>
          <w:lang w:val="es-ES" w:eastAsia="es-ES"/>
        </w:rPr>
        <w:t>NO REALIZACIÓN DE LOS TRÁMTES Y DE LA FORMALIZACIÓN DE</w:t>
      </w:r>
      <w:r w:rsidRPr="00582B42">
        <w:rPr>
          <w:b/>
          <w:i/>
          <w:iCs/>
          <w:sz w:val="25"/>
          <w:szCs w:val="25"/>
          <w:lang w:val="es-ES" w:eastAsia="es-ES"/>
        </w:rPr>
        <w:t xml:space="preserve">L CONTRATO RESPECTIVO </w:t>
      </w:r>
      <w:r w:rsidRPr="00582B42">
        <w:rPr>
          <w:b/>
          <w:sz w:val="25"/>
          <w:szCs w:val="25"/>
          <w:u w:val="single"/>
          <w:lang w:val="es-ES" w:eastAsia="es-ES"/>
        </w:rPr>
        <w:t>PUEDE CONLLEVAR SU INSUBSISTENCIA</w:t>
      </w:r>
      <w:r>
        <w:rPr>
          <w:i/>
          <w:iCs/>
          <w:sz w:val="25"/>
          <w:szCs w:val="25"/>
          <w:lang w:val="es-ES" w:eastAsia="es-ES"/>
        </w:rPr>
        <w:t xml:space="preserve"> (como acaece en este Caso)</w:t>
      </w:r>
    </w:p>
    <w:p w:rsidR="00000000" w:rsidRDefault="007E7654">
      <w:pPr>
        <w:kinsoku w:val="0"/>
        <w:overflowPunct w:val="0"/>
        <w:autoSpaceDE/>
        <w:autoSpaceDN/>
        <w:adjustRightInd/>
        <w:spacing w:before="331" w:line="329" w:lineRule="exact"/>
        <w:ind w:right="72"/>
        <w:jc w:val="both"/>
        <w:textAlignment w:val="baseline"/>
        <w:rPr>
          <w:sz w:val="25"/>
          <w:szCs w:val="25"/>
          <w:lang w:val="es-ES" w:eastAsia="es-ES"/>
        </w:rPr>
      </w:pPr>
      <w:r>
        <w:rPr>
          <w:sz w:val="25"/>
          <w:szCs w:val="25"/>
          <w:lang w:val="es-ES" w:eastAsia="es-ES"/>
        </w:rPr>
        <w:t>En cuanto a lo anterior, el siguiente antecedente de la Contraloría General de la República nos ilustra:</w:t>
      </w:r>
    </w:p>
    <w:p w:rsidR="00000000" w:rsidRPr="00582B42" w:rsidRDefault="007E7654">
      <w:pPr>
        <w:kinsoku w:val="0"/>
        <w:overflowPunct w:val="0"/>
        <w:autoSpaceDE/>
        <w:autoSpaceDN/>
        <w:adjustRightInd/>
        <w:spacing w:before="515" w:line="288" w:lineRule="exact"/>
        <w:ind w:left="576"/>
        <w:textAlignment w:val="baseline"/>
        <w:rPr>
          <w:b/>
          <w:i/>
          <w:iCs/>
          <w:spacing w:val="4"/>
          <w:sz w:val="25"/>
          <w:szCs w:val="25"/>
          <w:lang w:val="es-ES" w:eastAsia="es-ES"/>
        </w:rPr>
      </w:pPr>
      <w:r w:rsidRPr="00582B42">
        <w:rPr>
          <w:b/>
          <w:i/>
          <w:iCs/>
          <w:spacing w:val="4"/>
          <w:sz w:val="25"/>
          <w:szCs w:val="25"/>
          <w:lang w:val="es-ES" w:eastAsia="es-ES"/>
        </w:rPr>
        <w:t>Incumplimientos. Se presume culpa del contratista</w:t>
      </w:r>
    </w:p>
    <w:p w:rsidR="00000000" w:rsidRDefault="007E7654">
      <w:pPr>
        <w:kinsoku w:val="0"/>
        <w:overflowPunct w:val="0"/>
        <w:autoSpaceDE/>
        <w:autoSpaceDN/>
        <w:adjustRightInd/>
        <w:spacing w:before="322" w:line="334" w:lineRule="exact"/>
        <w:ind w:left="576" w:right="720"/>
        <w:jc w:val="both"/>
        <w:textAlignment w:val="baseline"/>
        <w:rPr>
          <w:i/>
          <w:iCs/>
          <w:spacing w:val="-1"/>
          <w:sz w:val="25"/>
          <w:szCs w:val="25"/>
          <w:lang w:val="es-ES" w:eastAsia="es-ES"/>
        </w:rPr>
      </w:pPr>
      <w:r>
        <w:rPr>
          <w:i/>
          <w:iCs/>
          <w:spacing w:val="-1"/>
          <w:sz w:val="25"/>
          <w:szCs w:val="25"/>
          <w:lang w:val="es-ES" w:eastAsia="es-ES"/>
        </w:rPr>
        <w:t xml:space="preserve">Sobre este particular, debe indicarse en primer término que confunde aquella defensa, los presupuestos del régimen de responsabilidad contractual, que es evidentemente el caso en comentario al estar en presencia de una obligación contractual —toda vez que </w:t>
      </w:r>
      <w:r>
        <w:rPr>
          <w:i/>
          <w:iCs/>
          <w:spacing w:val="-1"/>
          <w:sz w:val="25"/>
          <w:szCs w:val="25"/>
          <w:lang w:val="es-ES" w:eastAsia="es-ES"/>
        </w:rPr>
        <w:t>existía un contrato entre el Estado y las contratistas, por el cual debía cumplirse con un determinado objeto por parte de esas contratistas</w:t>
      </w:r>
      <w:r w:rsidR="00582B42">
        <w:rPr>
          <w:i/>
          <w:iCs/>
          <w:spacing w:val="-1"/>
          <w:sz w:val="25"/>
          <w:szCs w:val="25"/>
          <w:lang w:val="es-ES" w:eastAsia="es-ES"/>
        </w:rPr>
        <w:t xml:space="preserve">-, </w:t>
      </w:r>
      <w:r>
        <w:rPr>
          <w:i/>
          <w:iCs/>
          <w:spacing w:val="-1"/>
          <w:sz w:val="25"/>
          <w:szCs w:val="25"/>
          <w:lang w:val="es-ES" w:eastAsia="es-ES"/>
        </w:rPr>
        <w:t xml:space="preserve"> </w:t>
      </w:r>
      <w:r w:rsidRPr="00582B42">
        <w:rPr>
          <w:b/>
          <w:i/>
          <w:iCs/>
          <w:spacing w:val="-1"/>
          <w:sz w:val="25"/>
          <w:szCs w:val="25"/>
          <w:lang w:val="es-ES" w:eastAsia="es-ES"/>
        </w:rPr>
        <w:t>en donde ante la existencia de alguna imperfección en el objeto pactado, la culpa del contratista se presume, corre</w:t>
      </w:r>
      <w:r w:rsidRPr="00582B42">
        <w:rPr>
          <w:b/>
          <w:i/>
          <w:iCs/>
          <w:spacing w:val="-1"/>
          <w:sz w:val="25"/>
          <w:szCs w:val="25"/>
          <w:lang w:val="es-ES" w:eastAsia="es-ES"/>
        </w:rPr>
        <w:t>spondiendo a éste el probar que dicha imperfección no es responsabilidad suya (artículo 701y 702 del Código Civil).</w:t>
      </w:r>
      <w:r>
        <w:rPr>
          <w:i/>
          <w:iCs/>
          <w:spacing w:val="-1"/>
          <w:sz w:val="25"/>
          <w:szCs w:val="25"/>
          <w:lang w:val="es-ES" w:eastAsia="es-ES"/>
        </w:rPr>
        <w:t xml:space="preserve"> Siendo lo anterior un principio de carga de la prueba en materia contractual (plenamente aplicable en contratación administrativa), que se d</w:t>
      </w:r>
      <w:r>
        <w:rPr>
          <w:i/>
          <w:iCs/>
          <w:spacing w:val="-1"/>
          <w:sz w:val="25"/>
          <w:szCs w:val="25"/>
          <w:lang w:val="es-ES" w:eastAsia="es-ES"/>
        </w:rPr>
        <w:t>iferencia, obviamente, de la materia extracontractual. Valga recordar al efecto elementos básicos en el cumplimiento de obligaciones contractuales: "Si el pago es el cumplimiento de la obligación tal como ella se encuentra establecida, no hay otra forma de</w:t>
      </w:r>
      <w:r>
        <w:rPr>
          <w:i/>
          <w:iCs/>
          <w:spacing w:val="-1"/>
          <w:sz w:val="25"/>
          <w:szCs w:val="25"/>
          <w:lang w:val="es-ES" w:eastAsia="es-ES"/>
        </w:rPr>
        <w:t xml:space="preserve"> que la negativa para definir el incumplimiento: el no pago, esto es, la falta de satisfacción íntegra y oportuna de la obligación al tenor de ella./ Usando los términos del Art. 1.556, hay incumplimiento cuando la obligación no se cumple, se cumple imperf</w:t>
      </w:r>
      <w:r>
        <w:rPr>
          <w:i/>
          <w:iCs/>
          <w:spacing w:val="-1"/>
          <w:sz w:val="25"/>
          <w:szCs w:val="25"/>
          <w:lang w:val="es-ES" w:eastAsia="es-ES"/>
        </w:rPr>
        <w:t>ectamente o se retarda su cumplimiento; dicho de otra manera, cuando se falta íntegramente al pago, o se infringe alguno de los requisitos de este que ya hemos estudiado. [...</w:t>
      </w:r>
      <w:r w:rsidR="00582B42">
        <w:rPr>
          <w:i/>
          <w:iCs/>
          <w:spacing w:val="-1"/>
          <w:sz w:val="25"/>
          <w:szCs w:val="25"/>
          <w:lang w:val="es-ES" w:eastAsia="es-ES"/>
        </w:rPr>
        <w:t>]</w:t>
      </w:r>
      <w:r>
        <w:rPr>
          <w:i/>
          <w:iCs/>
          <w:spacing w:val="-1"/>
          <w:sz w:val="25"/>
          <w:szCs w:val="25"/>
          <w:lang w:val="es-ES" w:eastAsia="es-ES"/>
        </w:rPr>
        <w:t xml:space="preserve"> 796. Prueba del</w:t>
      </w:r>
    </w:p>
    <w:p w:rsidR="00000000" w:rsidRDefault="007E7654">
      <w:pPr>
        <w:widowControl/>
        <w:rPr>
          <w:sz w:val="24"/>
          <w:szCs w:val="24"/>
        </w:rPr>
        <w:sectPr w:rsidR="00000000">
          <w:pgSz w:w="12322" w:h="15706"/>
          <w:pgMar w:top="2080" w:right="1795" w:bottom="183" w:left="1757" w:header="720" w:footer="720" w:gutter="0"/>
          <w:cols w:space="720"/>
          <w:noEndnote/>
        </w:sectPr>
      </w:pPr>
    </w:p>
    <w:p w:rsidR="00000000" w:rsidRDefault="007E7654">
      <w:pPr>
        <w:kinsoku w:val="0"/>
        <w:overflowPunct w:val="0"/>
        <w:autoSpaceDE/>
        <w:autoSpaceDN/>
        <w:adjustRightInd/>
        <w:spacing w:before="24" w:line="333" w:lineRule="exact"/>
        <w:ind w:right="720"/>
        <w:jc w:val="both"/>
        <w:textAlignment w:val="baseline"/>
        <w:rPr>
          <w:i/>
          <w:iCs/>
          <w:sz w:val="25"/>
          <w:szCs w:val="25"/>
          <w:lang w:val="es-ES" w:eastAsia="es-ES"/>
        </w:rPr>
      </w:pPr>
      <w:r>
        <w:rPr>
          <w:i/>
          <w:iCs/>
          <w:sz w:val="25"/>
          <w:szCs w:val="25"/>
          <w:lang w:val="es-ES" w:eastAsia="es-ES"/>
        </w:rPr>
        <w:lastRenderedPageBreak/>
        <w:t>incumplimiento y</w:t>
      </w:r>
      <w:r>
        <w:rPr>
          <w:i/>
          <w:iCs/>
          <w:sz w:val="25"/>
          <w:szCs w:val="25"/>
          <w:lang w:val="es-ES" w:eastAsia="es-ES"/>
        </w:rPr>
        <w:t xml:space="preserve"> presunción de imputabilidad. De acuerdo al Art. 1.698, corresponde probar la obligación o su extinción al que alega aquélla o ésta./ </w:t>
      </w:r>
      <w:r w:rsidRPr="00582B42">
        <w:rPr>
          <w:b/>
          <w:i/>
          <w:iCs/>
          <w:sz w:val="25"/>
          <w:szCs w:val="25"/>
          <w:lang w:val="es-ES" w:eastAsia="es-ES"/>
        </w:rPr>
        <w:t xml:space="preserve">En consecuencia, si al acreedor le corresponde acreditar la existencia de la obligación, no le toca, en cambio, probar el </w:t>
      </w:r>
      <w:r w:rsidRPr="00582B42">
        <w:rPr>
          <w:b/>
          <w:i/>
          <w:iCs/>
          <w:sz w:val="25"/>
          <w:szCs w:val="25"/>
          <w:lang w:val="es-ES" w:eastAsia="es-ES"/>
        </w:rPr>
        <w:t xml:space="preserve">incumplimiento. Es el deudor quien debe establecer que ha cumplido, porque alega el pago, o sea, la extinción de la obligación y sobre él coloca la ley la carga de la prueba en tal caso./ Pero aún más, si el deudor no ha cumplido, deberá probar, si quiere </w:t>
      </w:r>
      <w:r w:rsidRPr="00582B42">
        <w:rPr>
          <w:b/>
          <w:i/>
          <w:iCs/>
          <w:sz w:val="25"/>
          <w:szCs w:val="25"/>
          <w:lang w:val="es-ES" w:eastAsia="es-ES"/>
        </w:rPr>
        <w:t>quedar exento de responsabilidad, que el incumplimiento no le es imputable</w:t>
      </w:r>
      <w:r>
        <w:rPr>
          <w:i/>
          <w:iCs/>
          <w:sz w:val="25"/>
          <w:szCs w:val="25"/>
          <w:lang w:val="es-ES" w:eastAsia="es-ES"/>
        </w:rPr>
        <w:t>. Porque el deudor se defenderá de la demanda del acreedor que le exige el cumplimiento o la indemnización de perjuicios, alegando que ha operado algún modo extintivo de la obligació</w:t>
      </w:r>
      <w:r>
        <w:rPr>
          <w:i/>
          <w:iCs/>
          <w:sz w:val="25"/>
          <w:szCs w:val="25"/>
          <w:lang w:val="es-ES" w:eastAsia="es-ES"/>
        </w:rPr>
        <w:t xml:space="preserve">n liberatoria para él. Según la regla general del Art. 1.698, deberá probarlo." (El destacado no es del original) ABELIUK MANASEVICH, Rene. </w:t>
      </w:r>
      <w:r>
        <w:rPr>
          <w:i/>
          <w:iCs/>
          <w:sz w:val="25"/>
          <w:szCs w:val="25"/>
          <w:u w:val="single"/>
          <w:lang w:val="es-ES" w:eastAsia="es-ES"/>
        </w:rPr>
        <w:t>Las obligaciones,</w:t>
      </w:r>
      <w:r>
        <w:rPr>
          <w:i/>
          <w:iCs/>
          <w:sz w:val="25"/>
          <w:szCs w:val="25"/>
          <w:lang w:val="es-ES" w:eastAsia="es-ES"/>
        </w:rPr>
        <w:t xml:space="preserve"> Tomo II, Editorial Temis S.A., Editorial Jurídica de Chile, 1993, pág. 653 y 655) Por su parte, el</w:t>
      </w:r>
      <w:r>
        <w:rPr>
          <w:i/>
          <w:iCs/>
          <w:sz w:val="25"/>
          <w:szCs w:val="25"/>
          <w:lang w:val="es-ES" w:eastAsia="es-ES"/>
        </w:rPr>
        <w:t xml:space="preserve"> autor nacional, Fernando Montero Piña, señaló sobre este mismo tema lo siguiente: / "En el artículo 702 del Código Civil la responsabilidad del deudor se fundamenta en su culpa, entendida como negligencia o dolo. </w:t>
      </w:r>
      <w:r w:rsidRPr="00582B42">
        <w:rPr>
          <w:b/>
          <w:i/>
          <w:iCs/>
          <w:sz w:val="25"/>
          <w:szCs w:val="25"/>
          <w:lang w:val="es-ES" w:eastAsia="es-ES"/>
        </w:rPr>
        <w:t>Existe una presunción en el ordenamiento c</w:t>
      </w:r>
      <w:r w:rsidRPr="00582B42">
        <w:rPr>
          <w:b/>
          <w:i/>
          <w:iCs/>
          <w:sz w:val="25"/>
          <w:szCs w:val="25"/>
          <w:lang w:val="es-ES" w:eastAsia="es-ES"/>
        </w:rPr>
        <w:t>ivil costarricense que consiste en que la culpa del deudor se presume siempre que incurre en incumplimiento y es al incumplidor a quien corresponde la carga de la prueba de la ausencia de esa culpa, es decir, que debe probar que el incumplimiento se ha deb</w:t>
      </w:r>
      <w:r w:rsidRPr="00582B42">
        <w:rPr>
          <w:b/>
          <w:i/>
          <w:iCs/>
          <w:sz w:val="25"/>
          <w:szCs w:val="25"/>
          <w:lang w:val="es-ES" w:eastAsia="es-ES"/>
        </w:rPr>
        <w:t>ido a caso fortuito o fuerza mayor o incluso al comportamiento del acreedor.</w:t>
      </w:r>
      <w:r>
        <w:rPr>
          <w:i/>
          <w:iCs/>
          <w:sz w:val="25"/>
          <w:szCs w:val="25"/>
          <w:lang w:val="es-ES" w:eastAsia="es-ES"/>
        </w:rPr>
        <w:t xml:space="preserve"> En Costa Rica la culpa se extrae de la norma; pero el artículo 1329 del Código Civil de Perú la señala expresamente: 'Se presume que la inejecución de la obligación, o su cumplimi</w:t>
      </w:r>
      <w:r>
        <w:rPr>
          <w:i/>
          <w:iCs/>
          <w:sz w:val="25"/>
          <w:szCs w:val="25"/>
          <w:lang w:val="es-ES" w:eastAsia="es-ES"/>
        </w:rPr>
        <w:t xml:space="preserve">ento parcial, tardío o defectuoso, obedece a culpa leve del deudor.'" (El destacado no es del original) MONTERO PIÑA, Fernando. </w:t>
      </w:r>
      <w:r>
        <w:rPr>
          <w:i/>
          <w:iCs/>
          <w:sz w:val="25"/>
          <w:szCs w:val="25"/>
          <w:u w:val="single"/>
          <w:lang w:val="es-ES" w:eastAsia="es-ES"/>
        </w:rPr>
        <w:t>Obligaciones,</w:t>
      </w:r>
      <w:r>
        <w:rPr>
          <w:i/>
          <w:iCs/>
          <w:sz w:val="25"/>
          <w:szCs w:val="25"/>
          <w:lang w:val="es-ES" w:eastAsia="es-ES"/>
        </w:rPr>
        <w:t xml:space="preserve"> impreso en Mundo Gráfico S.A., 1999, pág. 253. De conformidad con lo expuesto, ante la ejecución defectuosa del ob</w:t>
      </w:r>
      <w:r>
        <w:rPr>
          <w:i/>
          <w:iCs/>
          <w:sz w:val="25"/>
          <w:szCs w:val="25"/>
          <w:lang w:val="es-ES" w:eastAsia="es-ES"/>
        </w:rPr>
        <w:t>jeto contractual pactado, es al contratista a quien corresponde probar que el defecto no es atribuible a él, de ahí que ante los defectos señalados en una Relación de Hechos, en torno ala correcta ejecución de una obra prevista en un contrato administrativ</w:t>
      </w:r>
      <w:r>
        <w:rPr>
          <w:i/>
          <w:iCs/>
          <w:sz w:val="25"/>
          <w:szCs w:val="25"/>
          <w:lang w:val="es-ES" w:eastAsia="es-ES"/>
        </w:rPr>
        <w:t>o, no es deber de la Contraloría detallar y sustentar "la conexión entre los negados incumplimientos y el daño (fallas en el pavimento)", rechazando en forma</w:t>
      </w:r>
    </w:p>
    <w:p w:rsidR="00000000" w:rsidRDefault="007E7654">
      <w:pPr>
        <w:widowControl/>
        <w:rPr>
          <w:sz w:val="24"/>
          <w:szCs w:val="24"/>
        </w:rPr>
        <w:sectPr w:rsidR="00000000">
          <w:pgSz w:w="12322" w:h="15706"/>
          <w:pgMar w:top="1980" w:right="1909" w:bottom="143" w:left="2213" w:header="720" w:footer="720" w:gutter="0"/>
          <w:cols w:space="720"/>
          <w:noEndnote/>
        </w:sectPr>
      </w:pPr>
    </w:p>
    <w:p w:rsidR="00000000" w:rsidRDefault="007E7654">
      <w:pPr>
        <w:kinsoku w:val="0"/>
        <w:overflowPunct w:val="0"/>
        <w:autoSpaceDE/>
        <w:autoSpaceDN/>
        <w:adjustRightInd/>
        <w:spacing w:line="314" w:lineRule="exact"/>
        <w:ind w:left="648" w:right="648"/>
        <w:jc w:val="both"/>
        <w:textAlignment w:val="baseline"/>
        <w:rPr>
          <w:b/>
          <w:bCs/>
          <w:i/>
          <w:iCs/>
          <w:sz w:val="25"/>
          <w:szCs w:val="25"/>
          <w:lang w:val="es-ES" w:eastAsia="es-ES"/>
        </w:rPr>
      </w:pPr>
      <w:r>
        <w:rPr>
          <w:i/>
          <w:iCs/>
          <w:sz w:val="25"/>
          <w:szCs w:val="25"/>
          <w:lang w:val="es-ES" w:eastAsia="es-ES"/>
        </w:rPr>
        <w:lastRenderedPageBreak/>
        <w:t xml:space="preserve">absoluta la existencia de nulidad alguna en la Relación de Hechos por tal concepto. </w:t>
      </w:r>
      <w:r>
        <w:rPr>
          <w:b/>
          <w:bCs/>
          <w:i/>
          <w:iCs/>
          <w:sz w:val="25"/>
          <w:szCs w:val="25"/>
          <w:lang w:val="es-ES" w:eastAsia="es-ES"/>
        </w:rPr>
        <w:t>Oficio 325 de 9 de enero de 2001 (DAGJ-048-2001)</w:t>
      </w:r>
    </w:p>
    <w:p w:rsidR="00000000" w:rsidRDefault="007E7654">
      <w:pPr>
        <w:kinsoku w:val="0"/>
        <w:overflowPunct w:val="0"/>
        <w:autoSpaceDE/>
        <w:autoSpaceDN/>
        <w:adjustRightInd/>
        <w:spacing w:before="494" w:line="286" w:lineRule="exact"/>
        <w:ind w:left="72"/>
        <w:textAlignment w:val="baseline"/>
        <w:rPr>
          <w:spacing w:val="1"/>
          <w:sz w:val="25"/>
          <w:szCs w:val="25"/>
          <w:lang w:val="es-ES" w:eastAsia="es-ES"/>
        </w:rPr>
      </w:pPr>
      <w:r>
        <w:rPr>
          <w:spacing w:val="1"/>
          <w:sz w:val="25"/>
          <w:szCs w:val="25"/>
          <w:lang w:val="es-ES" w:eastAsia="es-ES"/>
        </w:rPr>
        <w:t>En concordancia con lo anterior, el Numeral del RLCA, señala:</w:t>
      </w:r>
    </w:p>
    <w:p w:rsidR="00000000" w:rsidRDefault="007E7654">
      <w:pPr>
        <w:kinsoku w:val="0"/>
        <w:overflowPunct w:val="0"/>
        <w:autoSpaceDE/>
        <w:autoSpaceDN/>
        <w:adjustRightInd/>
        <w:spacing w:before="296" w:line="331" w:lineRule="exact"/>
        <w:ind w:left="648" w:right="648"/>
        <w:jc w:val="both"/>
        <w:textAlignment w:val="baseline"/>
        <w:rPr>
          <w:spacing w:val="-1"/>
          <w:sz w:val="25"/>
          <w:szCs w:val="25"/>
          <w:lang w:val="es-ES" w:eastAsia="es-ES"/>
        </w:rPr>
      </w:pPr>
      <w:r>
        <w:rPr>
          <w:b/>
          <w:bCs/>
          <w:spacing w:val="-1"/>
          <w:sz w:val="25"/>
          <w:szCs w:val="25"/>
          <w:lang w:val="es-ES" w:eastAsia="es-ES"/>
        </w:rPr>
        <w:t>Artí</w:t>
      </w:r>
      <w:r>
        <w:rPr>
          <w:b/>
          <w:bCs/>
          <w:spacing w:val="-1"/>
          <w:sz w:val="25"/>
          <w:szCs w:val="25"/>
          <w:lang w:val="es-ES" w:eastAsia="es-ES"/>
        </w:rPr>
        <w:t xml:space="preserve">culo 191.—Insubsistencia. </w:t>
      </w:r>
      <w:r>
        <w:rPr>
          <w:spacing w:val="-1"/>
          <w:sz w:val="25"/>
          <w:szCs w:val="25"/>
          <w:lang w:val="es-ES" w:eastAsia="es-ES"/>
        </w:rPr>
        <w:t>La Administración, declarará insubsistente el concurso, sin perjuicio de las eventuales responsabilidades que procedan por el incumplimiento, en cualquiera de las siguientes circunstancias: cuando el adjudicatario, debidamente pre</w:t>
      </w:r>
      <w:r>
        <w:rPr>
          <w:spacing w:val="-1"/>
          <w:sz w:val="25"/>
          <w:szCs w:val="25"/>
          <w:lang w:val="es-ES" w:eastAsia="es-ES"/>
        </w:rPr>
        <w:t xml:space="preserve">venido para ello, no otorgue la garantía de cumplimiento a entera satisfacción; </w:t>
      </w:r>
      <w:r>
        <w:rPr>
          <w:b/>
          <w:bCs/>
          <w:spacing w:val="-1"/>
          <w:sz w:val="25"/>
          <w:szCs w:val="25"/>
          <w:lang w:val="es-ES" w:eastAsia="es-ES"/>
        </w:rPr>
        <w:t xml:space="preserve">no comparezca a la suscripción de la formalización contractual; </w:t>
      </w:r>
      <w:r>
        <w:rPr>
          <w:spacing w:val="-1"/>
          <w:sz w:val="25"/>
          <w:szCs w:val="25"/>
          <w:lang w:val="es-ES" w:eastAsia="es-ES"/>
        </w:rPr>
        <w:t>no retire o no quiera recibir la orden de inicio; o no se le ubique en la dirección o medio señalado para recibi</w:t>
      </w:r>
      <w:r>
        <w:rPr>
          <w:spacing w:val="-1"/>
          <w:sz w:val="25"/>
          <w:szCs w:val="25"/>
          <w:lang w:val="es-ES" w:eastAsia="es-ES"/>
        </w:rPr>
        <w:t>r notificaciones; o que en caso de remate no cancele la totalidad del precio dentro del plazo respectivo.</w:t>
      </w:r>
    </w:p>
    <w:p w:rsidR="00000000" w:rsidRDefault="007E7654">
      <w:pPr>
        <w:kinsoku w:val="0"/>
        <w:overflowPunct w:val="0"/>
        <w:autoSpaceDE/>
        <w:autoSpaceDN/>
        <w:adjustRightInd/>
        <w:spacing w:before="563" w:line="330" w:lineRule="exact"/>
        <w:ind w:left="72" w:right="72"/>
        <w:jc w:val="both"/>
        <w:textAlignment w:val="baseline"/>
        <w:rPr>
          <w:sz w:val="25"/>
          <w:szCs w:val="25"/>
          <w:lang w:val="es-ES" w:eastAsia="es-ES"/>
        </w:rPr>
      </w:pPr>
      <w:r>
        <w:rPr>
          <w:sz w:val="25"/>
          <w:szCs w:val="25"/>
          <w:lang w:val="es-ES" w:eastAsia="es-ES"/>
        </w:rPr>
        <w:t xml:space="preserve">En la especie lo acontecido en cuanto al Concesionario Recurrente es que el mismo </w:t>
      </w:r>
      <w:r>
        <w:rPr>
          <w:b/>
          <w:bCs/>
          <w:sz w:val="25"/>
          <w:szCs w:val="25"/>
          <w:lang w:val="es-ES" w:eastAsia="es-ES"/>
        </w:rPr>
        <w:t>NO HA DEMOSTRADO, SEGÚN SUS ALEGATOS, EL POR QUÉ SU NO GESTIÓN DEBID</w:t>
      </w:r>
      <w:r>
        <w:rPr>
          <w:b/>
          <w:bCs/>
          <w:sz w:val="25"/>
          <w:szCs w:val="25"/>
          <w:lang w:val="es-ES" w:eastAsia="es-ES"/>
        </w:rPr>
        <w:t xml:space="preserve">A NI DE SU AVISO OPORTUNO A LA ADMINISTRACIÓN DE SU NO FORMALIZACIÓN DEL TRASPASO DE SU CONCESIÓN, NI EL CAMBIO DE SU UNIDAD POR ANTIGÜEDAD. </w:t>
      </w:r>
      <w:r>
        <w:rPr>
          <w:sz w:val="25"/>
          <w:szCs w:val="25"/>
          <w:lang w:val="es-ES" w:eastAsia="es-ES"/>
        </w:rPr>
        <w:t>Y en tal orden de ideas, según lo valorado en cuanto al presente Caso, se tiene que lo actuado por el Consejo de Tr</w:t>
      </w:r>
      <w:r>
        <w:rPr>
          <w:sz w:val="25"/>
          <w:szCs w:val="25"/>
          <w:lang w:val="es-ES" w:eastAsia="es-ES"/>
        </w:rPr>
        <w:t>ansporte Público se ajusta Derecho.</w:t>
      </w:r>
    </w:p>
    <w:p w:rsidR="00000000" w:rsidRDefault="007E7654">
      <w:pPr>
        <w:kinsoku w:val="0"/>
        <w:overflowPunct w:val="0"/>
        <w:autoSpaceDE/>
        <w:autoSpaceDN/>
        <w:adjustRightInd/>
        <w:spacing w:before="451" w:line="331" w:lineRule="exact"/>
        <w:ind w:left="72" w:right="72"/>
        <w:jc w:val="both"/>
        <w:textAlignment w:val="baseline"/>
        <w:rPr>
          <w:b/>
          <w:bCs/>
          <w:i/>
          <w:iCs/>
          <w:sz w:val="25"/>
          <w:szCs w:val="25"/>
          <w:lang w:val="es-ES" w:eastAsia="es-ES"/>
        </w:rPr>
      </w:pPr>
      <w:r>
        <w:rPr>
          <w:sz w:val="25"/>
          <w:szCs w:val="25"/>
          <w:lang w:val="es-ES" w:eastAsia="es-ES"/>
        </w:rPr>
        <w:t xml:space="preserve">Unido a lo anterior </w:t>
      </w:r>
      <w:r>
        <w:rPr>
          <w:w w:val="70"/>
          <w:sz w:val="29"/>
          <w:szCs w:val="29"/>
          <w:lang w:val="es-ES" w:eastAsia="es-ES"/>
        </w:rPr>
        <w:t xml:space="preserve">y </w:t>
      </w:r>
      <w:r>
        <w:rPr>
          <w:sz w:val="25"/>
          <w:szCs w:val="25"/>
          <w:lang w:val="es-ES" w:eastAsia="es-ES"/>
        </w:rPr>
        <w:t>pese a que el Interesado Tardíamente ha expresado "Problemas de Salud", ni en su Oportunidad precedente, ni en mérito de lo que este mismo Tribunal le ha Requerido, ha presentado los Documentos de P</w:t>
      </w:r>
      <w:r>
        <w:rPr>
          <w:sz w:val="25"/>
          <w:szCs w:val="25"/>
          <w:lang w:val="es-ES" w:eastAsia="es-ES"/>
        </w:rPr>
        <w:t>rueba que DEMUESTREN QUE NO PODÍA FIRMAR AL MENOS UN DOCUMENTO DE AVISO O EXCUSA Y REMITIRLO POR MEDIO DE UN TERCERO (por ejemplo: su Abogada). Siendo importante reiterar a los Taxistas lo que otrora este Tribunal señaló a su Expediente No. TAT-039-2010, s</w:t>
      </w:r>
      <w:r>
        <w:rPr>
          <w:sz w:val="25"/>
          <w:szCs w:val="25"/>
          <w:lang w:val="es-ES" w:eastAsia="es-ES"/>
        </w:rPr>
        <w:t xml:space="preserve">obre lo que puede llamarse </w:t>
      </w:r>
      <w:r>
        <w:rPr>
          <w:b/>
          <w:bCs/>
          <w:i/>
          <w:iCs/>
          <w:sz w:val="25"/>
          <w:szCs w:val="25"/>
          <w:lang w:val="es-ES" w:eastAsia="es-ES"/>
        </w:rPr>
        <w:t>"el Deber de Comunicación o Información del Concesionario":</w:t>
      </w:r>
    </w:p>
    <w:p w:rsidR="00000000" w:rsidRDefault="007E7654">
      <w:pPr>
        <w:kinsoku w:val="0"/>
        <w:overflowPunct w:val="0"/>
        <w:autoSpaceDE/>
        <w:autoSpaceDN/>
        <w:adjustRightInd/>
        <w:spacing w:before="382" w:line="331" w:lineRule="exact"/>
        <w:ind w:left="648" w:right="648"/>
        <w:jc w:val="both"/>
        <w:textAlignment w:val="baseline"/>
        <w:rPr>
          <w:sz w:val="25"/>
          <w:szCs w:val="25"/>
          <w:u w:val="single"/>
          <w:lang w:val="es-ES" w:eastAsia="es-ES"/>
        </w:rPr>
      </w:pPr>
      <w:r>
        <w:rPr>
          <w:sz w:val="25"/>
          <w:szCs w:val="25"/>
          <w:lang w:val="es-ES" w:eastAsia="es-ES"/>
        </w:rPr>
        <w:t>..."Este Tribunal ha observado cómo se han venido a determinar un número significativo de Procedimientos de Caducidad y/o Cancelació</w:t>
      </w:r>
      <w:r>
        <w:rPr>
          <w:sz w:val="25"/>
          <w:szCs w:val="25"/>
          <w:lang w:val="es-ES" w:eastAsia="es-ES"/>
        </w:rPr>
        <w:t xml:space="preserve">n de Concesiones de Taxi, producto de situaciones que se han calificado como de </w:t>
      </w:r>
      <w:r>
        <w:rPr>
          <w:sz w:val="25"/>
          <w:szCs w:val="25"/>
          <w:u w:val="single"/>
          <w:lang w:val="es-ES" w:eastAsia="es-ES"/>
        </w:rPr>
        <w:t>Abandono del Servicio o de Infracción del Deber de Operación</w:t>
      </w:r>
    </w:p>
    <w:p w:rsidR="00000000" w:rsidRDefault="007E7654">
      <w:pPr>
        <w:widowControl/>
        <w:rPr>
          <w:sz w:val="24"/>
          <w:szCs w:val="24"/>
        </w:rPr>
        <w:sectPr w:rsidR="00000000">
          <w:pgSz w:w="12312" w:h="15686"/>
          <w:pgMar w:top="2140" w:right="1867" w:bottom="573" w:left="1675" w:header="720" w:footer="720" w:gutter="0"/>
          <w:cols w:space="720"/>
          <w:noEndnote/>
        </w:sectPr>
      </w:pPr>
    </w:p>
    <w:p w:rsidR="00000000" w:rsidRDefault="007E7654">
      <w:pPr>
        <w:kinsoku w:val="0"/>
        <w:overflowPunct w:val="0"/>
        <w:autoSpaceDE/>
        <w:autoSpaceDN/>
        <w:adjustRightInd/>
        <w:spacing w:before="24" w:line="331" w:lineRule="exact"/>
        <w:ind w:right="1656"/>
        <w:jc w:val="both"/>
        <w:textAlignment w:val="baseline"/>
        <w:rPr>
          <w:sz w:val="25"/>
          <w:szCs w:val="25"/>
          <w:lang w:val="es-ES" w:eastAsia="es-ES"/>
        </w:rPr>
      </w:pPr>
      <w:r>
        <w:rPr>
          <w:sz w:val="25"/>
          <w:szCs w:val="25"/>
          <w:u w:val="single"/>
          <w:lang w:val="es-ES" w:eastAsia="es-ES"/>
        </w:rPr>
        <w:lastRenderedPageBreak/>
        <w:t>Personal</w:t>
      </w:r>
      <w:r>
        <w:rPr>
          <w:i/>
          <w:iCs/>
          <w:sz w:val="25"/>
          <w:szCs w:val="25"/>
          <w:lang w:val="es-ES" w:eastAsia="es-ES"/>
        </w:rPr>
        <w:t xml:space="preserve"> (Intuitu Personae) </w:t>
      </w:r>
      <w:r>
        <w:rPr>
          <w:sz w:val="25"/>
          <w:szCs w:val="25"/>
          <w:lang w:val="es-ES" w:eastAsia="es-ES"/>
        </w:rPr>
        <w:t>del mismo. Dentro de las hipótesis de hecho que se han apreciado c</w:t>
      </w:r>
      <w:r>
        <w:rPr>
          <w:sz w:val="25"/>
          <w:szCs w:val="25"/>
          <w:lang w:val="es-ES" w:eastAsia="es-ES"/>
        </w:rPr>
        <w:t xml:space="preserve">omo causales de las acciones de reproche y sanción definidas en el ámbito del Consejo de Transporte Público nos encontramos: </w:t>
      </w:r>
      <w:r>
        <w:rPr>
          <w:i/>
          <w:iCs/>
          <w:sz w:val="25"/>
          <w:szCs w:val="25"/>
          <w:lang w:val="es-ES" w:eastAsia="es-ES"/>
        </w:rPr>
        <w:t>la no operación del Servicio por averías o accidentes (colisiones) de los vehículos; la no prestación personal del Servicio por via</w:t>
      </w:r>
      <w:r>
        <w:rPr>
          <w:i/>
          <w:iCs/>
          <w:sz w:val="25"/>
          <w:szCs w:val="25"/>
          <w:lang w:val="es-ES" w:eastAsia="es-ES"/>
        </w:rPr>
        <w:t xml:space="preserve">jes; la falta de operación del Servicio por enfermedad o muerte del Concesionario; el advenimiento de situaciones para eximirse en cuanto a la prestación propia o personal del Servicio (artículo 49 de la Ley No. 7969) y otras similares. </w:t>
      </w:r>
      <w:r>
        <w:rPr>
          <w:sz w:val="25"/>
          <w:szCs w:val="25"/>
          <w:lang w:val="es-ES" w:eastAsia="es-ES"/>
        </w:rPr>
        <w:t>Visto lo anterior y</w:t>
      </w:r>
      <w:r>
        <w:rPr>
          <w:sz w:val="25"/>
          <w:szCs w:val="25"/>
          <w:lang w:val="es-ES" w:eastAsia="es-ES"/>
        </w:rPr>
        <w:t xml:space="preserve"> considerando que las relaciones entre la Administración y el Concesionario deben de darse dentro del marco de la cooperación, la colaboración y el diálogo, es claro que mediante el desarrollo acciones debidas de comunicación; situaciones de reprensión y s</w:t>
      </w:r>
      <w:r>
        <w:rPr>
          <w:sz w:val="25"/>
          <w:szCs w:val="25"/>
          <w:lang w:val="es-ES" w:eastAsia="es-ES"/>
        </w:rPr>
        <w:t>anción como las apuntadas supra no tendrían por qué darse y no se perderían valiosos Derechos de Concesión de Taxi, con una incidencia negativa no solo en cuanto al Servicio Público, en sí mismo, sino que en detrimento de sus Usuarios y de aquellos que pre</w:t>
      </w:r>
      <w:r>
        <w:rPr>
          <w:sz w:val="25"/>
          <w:szCs w:val="25"/>
          <w:lang w:val="es-ES" w:eastAsia="es-ES"/>
        </w:rPr>
        <w:t>sentan un ligamen con los mismos.</w:t>
      </w:r>
    </w:p>
    <w:p w:rsidR="00000000" w:rsidRDefault="007E7654">
      <w:pPr>
        <w:kinsoku w:val="0"/>
        <w:overflowPunct w:val="0"/>
        <w:autoSpaceDE/>
        <w:autoSpaceDN/>
        <w:adjustRightInd/>
        <w:spacing w:before="381" w:line="332" w:lineRule="exact"/>
        <w:ind w:right="1656"/>
        <w:jc w:val="both"/>
        <w:textAlignment w:val="baseline"/>
        <w:rPr>
          <w:i/>
          <w:iCs/>
          <w:spacing w:val="-2"/>
          <w:sz w:val="25"/>
          <w:szCs w:val="25"/>
          <w:lang w:val="es-ES" w:eastAsia="es-ES"/>
        </w:rPr>
      </w:pPr>
      <w:r>
        <w:rPr>
          <w:spacing w:val="-2"/>
          <w:sz w:val="25"/>
          <w:szCs w:val="25"/>
          <w:lang w:val="es-ES" w:eastAsia="es-ES"/>
        </w:rPr>
        <w:t>Siendo por lo anterior que este Tribunal, en función social y en protección del Servicio Público, estima como conveniente y oportuno el recomendar a los operadores del Servicio Público de Taxi que a fin de evitar la potenc</w:t>
      </w:r>
      <w:r>
        <w:rPr>
          <w:spacing w:val="-2"/>
          <w:sz w:val="25"/>
          <w:szCs w:val="25"/>
          <w:lang w:val="es-ES" w:eastAsia="es-ES"/>
        </w:rPr>
        <w:t xml:space="preserve">ial o efectiva pérdida de sus Derechos de Concesión, en situaciones como las detalladas antes y en cualesquiera otras que pudieran definirse como situaciones de abandono o incumplimiento en cuanto a sus obligaciones de prestación personal del Servicio, de </w:t>
      </w:r>
      <w:r>
        <w:rPr>
          <w:spacing w:val="-2"/>
          <w:sz w:val="25"/>
          <w:szCs w:val="25"/>
          <w:lang w:val="es-ES" w:eastAsia="es-ES"/>
        </w:rPr>
        <w:t>previo o de forma inmediata al evento o situación de que se trate, procedan de forma escrita a reportar los conducente, tanto ante el Consejo o Junta Directiva del Consejo de Transporte Público, como ante su Dirección de Administración de Concesiones y Per</w:t>
      </w:r>
      <w:r>
        <w:rPr>
          <w:spacing w:val="-2"/>
          <w:sz w:val="25"/>
          <w:szCs w:val="25"/>
          <w:lang w:val="es-ES" w:eastAsia="es-ES"/>
        </w:rPr>
        <w:t>misos. Reportando aspectos esenciales como el tiempo de paralización del Servicio y una proyección de su restauración; tiempo de salida del país y motivo del viaje; situación de enfermedad que afecta; solicitud de eximición de condiciones de operación pers</w:t>
      </w:r>
      <w:r>
        <w:rPr>
          <w:spacing w:val="-2"/>
          <w:sz w:val="25"/>
          <w:szCs w:val="25"/>
          <w:lang w:val="es-ES" w:eastAsia="es-ES"/>
        </w:rPr>
        <w:t xml:space="preserve">onal; persona a la que temporalmente se encargaría la vigilancia del Servicio, etc. Lo anterior a efecto de preconstituir debida causal de eximencia de responsabilidad, reproche y sanción </w:t>
      </w:r>
      <w:r>
        <w:rPr>
          <w:i/>
          <w:iCs/>
          <w:spacing w:val="-2"/>
          <w:sz w:val="25"/>
          <w:szCs w:val="25"/>
          <w:lang w:val="es-ES" w:eastAsia="es-ES"/>
        </w:rPr>
        <w:t xml:space="preserve">(Justa Causa) </w:t>
      </w:r>
      <w:r>
        <w:rPr>
          <w:spacing w:val="-2"/>
          <w:sz w:val="25"/>
          <w:szCs w:val="25"/>
          <w:lang w:val="es-ES" w:eastAsia="es-ES"/>
        </w:rPr>
        <w:t>y de evitarse así las consecuencias de un procedimient</w:t>
      </w:r>
      <w:r>
        <w:rPr>
          <w:spacing w:val="-2"/>
          <w:sz w:val="25"/>
          <w:szCs w:val="25"/>
          <w:lang w:val="es-ES" w:eastAsia="es-ES"/>
        </w:rPr>
        <w:t xml:space="preserve">o Administrativo de Caducidad y/o Cancelación de la Concesión y de evitar </w:t>
      </w:r>
      <w:r>
        <w:rPr>
          <w:i/>
          <w:iCs/>
          <w:spacing w:val="-2"/>
          <w:sz w:val="25"/>
          <w:szCs w:val="25"/>
          <w:lang w:val="es-ES" w:eastAsia="es-ES"/>
        </w:rPr>
        <w:t>—en aras de los Principios de</w:t>
      </w:r>
    </w:p>
    <w:p w:rsidR="00000000" w:rsidRDefault="007E7654">
      <w:pPr>
        <w:widowControl/>
        <w:rPr>
          <w:sz w:val="24"/>
          <w:szCs w:val="24"/>
        </w:rPr>
        <w:sectPr w:rsidR="00000000">
          <w:pgSz w:w="12312" w:h="15686"/>
          <w:pgMar w:top="1940" w:right="906" w:bottom="163" w:left="2266" w:header="720" w:footer="720" w:gutter="0"/>
          <w:cols w:space="720"/>
          <w:noEndnote/>
        </w:sectPr>
      </w:pPr>
    </w:p>
    <w:p w:rsidR="00000000" w:rsidRDefault="007E7654">
      <w:pPr>
        <w:kinsoku w:val="0"/>
        <w:overflowPunct w:val="0"/>
        <w:autoSpaceDE/>
        <w:autoSpaceDN/>
        <w:adjustRightInd/>
        <w:spacing w:line="327" w:lineRule="exact"/>
        <w:ind w:left="576" w:right="576"/>
        <w:jc w:val="both"/>
        <w:textAlignment w:val="baseline"/>
        <w:rPr>
          <w:b/>
          <w:bCs/>
          <w:sz w:val="25"/>
          <w:szCs w:val="25"/>
          <w:lang w:val="es-ES" w:eastAsia="es-ES"/>
        </w:rPr>
      </w:pPr>
      <w:r>
        <w:rPr>
          <w:i/>
          <w:iCs/>
          <w:sz w:val="25"/>
          <w:szCs w:val="25"/>
          <w:lang w:val="es-ES" w:eastAsia="es-ES"/>
        </w:rPr>
        <w:lastRenderedPageBreak/>
        <w:t xml:space="preserve">Eficiencia, Eficacia, Probidad y de Economía Procesal o Procedimental en labor Administrativa- </w:t>
      </w:r>
      <w:r>
        <w:rPr>
          <w:sz w:val="25"/>
          <w:szCs w:val="25"/>
          <w:lang w:val="es-ES" w:eastAsia="es-ES"/>
        </w:rPr>
        <w:t>un caro Procedimiento del tipo enunciado. La Justa Causa aplica sobre todo en aquellos casos en que de frente al cumplimiento de una determinada obligación (dar, hacer o no hacer), el obligado se ve imposibilitado o justificado para cumplirla y por ello se</w:t>
      </w:r>
      <w:r>
        <w:rPr>
          <w:sz w:val="25"/>
          <w:szCs w:val="25"/>
          <w:lang w:val="es-ES" w:eastAsia="es-ES"/>
        </w:rPr>
        <w:t xml:space="preserve"> encuentra eximido de su responsabilidad </w:t>
      </w:r>
      <w:r>
        <w:rPr>
          <w:b/>
          <w:bCs/>
          <w:sz w:val="25"/>
          <w:szCs w:val="25"/>
          <w:lang w:val="es-ES" w:eastAsia="es-ES"/>
        </w:rPr>
        <w:t>(Ver Resolución No. R-DAGJ-347-2005 de las 9:00 horas del 15 de junio del 2005 de la CGR).</w:t>
      </w:r>
    </w:p>
    <w:p w:rsidR="00000000" w:rsidRDefault="007E7654">
      <w:pPr>
        <w:kinsoku w:val="0"/>
        <w:overflowPunct w:val="0"/>
        <w:autoSpaceDE/>
        <w:autoSpaceDN/>
        <w:adjustRightInd/>
        <w:spacing w:before="661" w:line="333" w:lineRule="exact"/>
        <w:jc w:val="both"/>
        <w:textAlignment w:val="baseline"/>
        <w:rPr>
          <w:sz w:val="25"/>
          <w:szCs w:val="25"/>
          <w:lang w:val="es-ES" w:eastAsia="es-ES"/>
        </w:rPr>
      </w:pPr>
      <w:r>
        <w:rPr>
          <w:sz w:val="25"/>
          <w:szCs w:val="25"/>
          <w:lang w:val="es-ES" w:eastAsia="es-ES"/>
        </w:rPr>
        <w:t>En tal orden de ideas, se tiene que el Consejo podrá Cancelar o Tener por Fenecida la Concesión, según lo señalado en el Art</w:t>
      </w:r>
      <w:r>
        <w:rPr>
          <w:sz w:val="25"/>
          <w:szCs w:val="25"/>
          <w:lang w:val="es-ES" w:eastAsia="es-ES"/>
        </w:rPr>
        <w:t>ículo 40 de la Ley 7969, por las siguientes causales:</w:t>
      </w:r>
    </w:p>
    <w:p w:rsidR="00000000" w:rsidRPr="00582B42" w:rsidRDefault="007E7654">
      <w:pPr>
        <w:kinsoku w:val="0"/>
        <w:overflowPunct w:val="0"/>
        <w:autoSpaceDE/>
        <w:autoSpaceDN/>
        <w:adjustRightInd/>
        <w:spacing w:before="346" w:line="330" w:lineRule="exact"/>
        <w:ind w:left="576" w:right="576"/>
        <w:jc w:val="both"/>
        <w:textAlignment w:val="baseline"/>
        <w:rPr>
          <w:b/>
          <w:i/>
          <w:iCs/>
          <w:sz w:val="25"/>
          <w:szCs w:val="25"/>
          <w:lang w:val="es-ES" w:eastAsia="es-ES"/>
        </w:rPr>
      </w:pPr>
      <w:r w:rsidRPr="00582B42">
        <w:rPr>
          <w:b/>
          <w:i/>
          <w:iCs/>
          <w:sz w:val="25"/>
          <w:szCs w:val="25"/>
          <w:lang w:val="es-ES" w:eastAsia="es-ES"/>
        </w:rPr>
        <w:t>"a) Incumplir las obligaciones y los deberes fijados en esta ley, su reglamento, el contrato o leyes y reglamentos conexos.</w:t>
      </w:r>
    </w:p>
    <w:p w:rsidR="00000000" w:rsidRDefault="007E7654">
      <w:pPr>
        <w:numPr>
          <w:ilvl w:val="0"/>
          <w:numId w:val="6"/>
        </w:numPr>
        <w:kinsoku w:val="0"/>
        <w:overflowPunct w:val="0"/>
        <w:autoSpaceDE/>
        <w:autoSpaceDN/>
        <w:adjustRightInd/>
        <w:spacing w:before="350" w:line="324" w:lineRule="exact"/>
        <w:ind w:right="576"/>
        <w:jc w:val="both"/>
        <w:textAlignment w:val="baseline"/>
        <w:rPr>
          <w:i/>
          <w:iCs/>
          <w:sz w:val="25"/>
          <w:szCs w:val="25"/>
          <w:lang w:val="es-ES" w:eastAsia="es-ES"/>
        </w:rPr>
      </w:pPr>
      <w:r>
        <w:rPr>
          <w:i/>
          <w:iCs/>
          <w:sz w:val="25"/>
          <w:szCs w:val="25"/>
          <w:lang w:val="es-ES" w:eastAsia="es-ES"/>
        </w:rPr>
        <w:t>Comprobar, en cualquier momento, la presentació</w:t>
      </w:r>
      <w:r>
        <w:rPr>
          <w:i/>
          <w:iCs/>
          <w:sz w:val="25"/>
          <w:szCs w:val="25"/>
          <w:lang w:val="es-ES" w:eastAsia="es-ES"/>
        </w:rPr>
        <w:t>n de datos falsos o inexactos en la oferta.</w:t>
      </w:r>
    </w:p>
    <w:p w:rsidR="00000000" w:rsidRDefault="007E7654">
      <w:pPr>
        <w:numPr>
          <w:ilvl w:val="0"/>
          <w:numId w:val="6"/>
        </w:numPr>
        <w:kinsoku w:val="0"/>
        <w:overflowPunct w:val="0"/>
        <w:autoSpaceDE/>
        <w:autoSpaceDN/>
        <w:adjustRightInd/>
        <w:spacing w:before="384" w:line="290" w:lineRule="exact"/>
        <w:jc w:val="both"/>
        <w:textAlignment w:val="baseline"/>
        <w:rPr>
          <w:i/>
          <w:iCs/>
          <w:sz w:val="25"/>
          <w:szCs w:val="25"/>
          <w:lang w:val="es-ES" w:eastAsia="es-ES"/>
        </w:rPr>
      </w:pPr>
      <w:r>
        <w:rPr>
          <w:i/>
          <w:iCs/>
          <w:sz w:val="25"/>
          <w:szCs w:val="25"/>
          <w:lang w:val="es-ES" w:eastAsia="es-ES"/>
        </w:rPr>
        <w:t>Ceder la concesión a favor de un tercero, sin autorización del Consejo.</w:t>
      </w:r>
    </w:p>
    <w:p w:rsidR="00000000" w:rsidRDefault="007E7654">
      <w:pPr>
        <w:numPr>
          <w:ilvl w:val="0"/>
          <w:numId w:val="6"/>
        </w:numPr>
        <w:kinsoku w:val="0"/>
        <w:overflowPunct w:val="0"/>
        <w:autoSpaceDE/>
        <w:autoSpaceDN/>
        <w:adjustRightInd/>
        <w:spacing w:before="340" w:line="325" w:lineRule="exact"/>
        <w:ind w:right="576"/>
        <w:jc w:val="both"/>
        <w:textAlignment w:val="baseline"/>
        <w:rPr>
          <w:i/>
          <w:iCs/>
          <w:sz w:val="25"/>
          <w:szCs w:val="25"/>
          <w:lang w:val="es-ES" w:eastAsia="es-ES"/>
        </w:rPr>
      </w:pPr>
      <w:r w:rsidRPr="00582B42">
        <w:rPr>
          <w:b/>
          <w:i/>
          <w:iCs/>
          <w:sz w:val="25"/>
          <w:szCs w:val="25"/>
          <w:lang w:val="es-ES" w:eastAsia="es-ES"/>
        </w:rPr>
        <w:t>Dejar de formalizar el contrato de concesión por treinta días, contados a partir de la adjudicación</w:t>
      </w:r>
      <w:r>
        <w:rPr>
          <w:i/>
          <w:iCs/>
          <w:sz w:val="25"/>
          <w:szCs w:val="25"/>
          <w:lang w:val="es-ES" w:eastAsia="es-ES"/>
        </w:rPr>
        <w:t>.</w:t>
      </w:r>
    </w:p>
    <w:p w:rsidR="00000000" w:rsidRDefault="007E7654">
      <w:pPr>
        <w:numPr>
          <w:ilvl w:val="0"/>
          <w:numId w:val="6"/>
        </w:numPr>
        <w:kinsoku w:val="0"/>
        <w:overflowPunct w:val="0"/>
        <w:autoSpaceDE/>
        <w:autoSpaceDN/>
        <w:adjustRightInd/>
        <w:spacing w:before="350" w:line="321" w:lineRule="exact"/>
        <w:ind w:right="576"/>
        <w:jc w:val="both"/>
        <w:textAlignment w:val="baseline"/>
        <w:rPr>
          <w:i/>
          <w:iCs/>
          <w:sz w:val="25"/>
          <w:szCs w:val="25"/>
          <w:lang w:val="es-ES" w:eastAsia="es-ES"/>
        </w:rPr>
      </w:pPr>
      <w:r>
        <w:rPr>
          <w:i/>
          <w:iCs/>
          <w:sz w:val="25"/>
          <w:szCs w:val="25"/>
          <w:lang w:val="es-ES" w:eastAsia="es-ES"/>
        </w:rPr>
        <w:t>Incurrir en las causales establecidas p</w:t>
      </w:r>
      <w:r>
        <w:rPr>
          <w:i/>
          <w:iCs/>
          <w:sz w:val="25"/>
          <w:szCs w:val="25"/>
          <w:lang w:val="es-ES" w:eastAsia="es-ES"/>
        </w:rPr>
        <w:t>ara la rescisión y resolución contractual dispuestas en la Ley de Contratación Administrativa y su reglamento.</w:t>
      </w:r>
    </w:p>
    <w:p w:rsidR="00000000" w:rsidRPr="00582B42" w:rsidRDefault="007E7654">
      <w:pPr>
        <w:kinsoku w:val="0"/>
        <w:overflowPunct w:val="0"/>
        <w:autoSpaceDE/>
        <w:autoSpaceDN/>
        <w:adjustRightInd/>
        <w:spacing w:before="378" w:line="286" w:lineRule="exact"/>
        <w:ind w:left="576"/>
        <w:textAlignment w:val="baseline"/>
        <w:rPr>
          <w:b/>
          <w:i/>
          <w:iCs/>
          <w:spacing w:val="2"/>
          <w:sz w:val="25"/>
          <w:szCs w:val="25"/>
          <w:lang w:val="es-ES" w:eastAsia="es-ES"/>
        </w:rPr>
      </w:pPr>
      <w:r w:rsidRPr="00582B42">
        <w:rPr>
          <w:b/>
          <w:i/>
          <w:iCs/>
          <w:spacing w:val="2"/>
          <w:sz w:val="25"/>
          <w:szCs w:val="25"/>
          <w:lang w:val="es-ES" w:eastAsia="es-ES"/>
        </w:rPr>
        <w:t>f</w:t>
      </w:r>
      <w:r w:rsidR="00582B42" w:rsidRPr="00582B42">
        <w:rPr>
          <w:b/>
          <w:i/>
          <w:iCs/>
          <w:spacing w:val="2"/>
          <w:sz w:val="25"/>
          <w:szCs w:val="25"/>
          <w:lang w:val="es-ES" w:eastAsia="es-ES"/>
        </w:rPr>
        <w:t>)</w:t>
      </w:r>
      <w:r w:rsidRPr="00582B42">
        <w:rPr>
          <w:b/>
          <w:i/>
          <w:iCs/>
          <w:spacing w:val="2"/>
          <w:sz w:val="25"/>
          <w:szCs w:val="25"/>
          <w:lang w:val="es-ES" w:eastAsia="es-ES"/>
        </w:rPr>
        <w:t xml:space="preserve"> Cumplir el plazo.</w:t>
      </w:r>
    </w:p>
    <w:p w:rsidR="00000000" w:rsidRDefault="007E7654">
      <w:pPr>
        <w:kinsoku w:val="0"/>
        <w:overflowPunct w:val="0"/>
        <w:autoSpaceDE/>
        <w:autoSpaceDN/>
        <w:adjustRightInd/>
        <w:spacing w:before="347" w:line="330" w:lineRule="exact"/>
        <w:ind w:left="576" w:right="576"/>
        <w:jc w:val="both"/>
        <w:textAlignment w:val="baseline"/>
        <w:rPr>
          <w:i/>
          <w:iCs/>
          <w:sz w:val="25"/>
          <w:szCs w:val="25"/>
          <w:lang w:val="es-ES" w:eastAsia="es-ES"/>
        </w:rPr>
      </w:pPr>
      <w:r>
        <w:rPr>
          <w:i/>
          <w:iCs/>
          <w:sz w:val="25"/>
          <w:szCs w:val="25"/>
          <w:lang w:val="es-ES" w:eastAsia="es-ES"/>
        </w:rPr>
        <w:t>g) Por remate judicial, declarado en sentencia firme, del vehículo objeto de la concesión." (el resaltado es nuestro)</w:t>
      </w:r>
    </w:p>
    <w:p w:rsidR="00000000" w:rsidRDefault="007E7654">
      <w:pPr>
        <w:kinsoku w:val="0"/>
        <w:overflowPunct w:val="0"/>
        <w:autoSpaceDE/>
        <w:autoSpaceDN/>
        <w:adjustRightInd/>
        <w:spacing w:before="504" w:line="288" w:lineRule="exact"/>
        <w:textAlignment w:val="baseline"/>
        <w:rPr>
          <w:spacing w:val="1"/>
          <w:sz w:val="25"/>
          <w:szCs w:val="25"/>
          <w:lang w:val="es-ES" w:eastAsia="es-ES"/>
        </w:rPr>
      </w:pPr>
      <w:r>
        <w:rPr>
          <w:spacing w:val="1"/>
          <w:sz w:val="25"/>
          <w:szCs w:val="25"/>
          <w:lang w:val="es-ES" w:eastAsia="es-ES"/>
        </w:rPr>
        <w:t>Y en c</w:t>
      </w:r>
      <w:r>
        <w:rPr>
          <w:spacing w:val="1"/>
          <w:sz w:val="25"/>
          <w:szCs w:val="25"/>
          <w:lang w:val="es-ES" w:eastAsia="es-ES"/>
        </w:rPr>
        <w:t>oncordancia con lo anterior, el Numeral del RLCA, señala:</w:t>
      </w:r>
    </w:p>
    <w:p w:rsidR="00000000" w:rsidRDefault="007E7654">
      <w:pPr>
        <w:widowControl/>
        <w:rPr>
          <w:sz w:val="24"/>
          <w:szCs w:val="24"/>
        </w:rPr>
        <w:sectPr w:rsidR="00000000">
          <w:pgSz w:w="12322" w:h="15744"/>
          <w:pgMar w:top="2180" w:right="1930" w:bottom="82" w:left="1752" w:header="720" w:footer="720" w:gutter="0"/>
          <w:cols w:space="720"/>
          <w:noEndnote/>
        </w:sectPr>
      </w:pPr>
    </w:p>
    <w:p w:rsidR="00000000" w:rsidRDefault="007E7654">
      <w:pPr>
        <w:kinsoku w:val="0"/>
        <w:overflowPunct w:val="0"/>
        <w:autoSpaceDE/>
        <w:autoSpaceDN/>
        <w:adjustRightInd/>
        <w:spacing w:before="41" w:line="329" w:lineRule="exact"/>
        <w:ind w:left="720" w:right="792"/>
        <w:jc w:val="both"/>
        <w:textAlignment w:val="baseline"/>
        <w:rPr>
          <w:spacing w:val="-2"/>
          <w:sz w:val="25"/>
          <w:szCs w:val="25"/>
          <w:lang w:val="es-ES" w:eastAsia="es-ES"/>
        </w:rPr>
      </w:pPr>
      <w:r>
        <w:rPr>
          <w:b/>
          <w:bCs/>
          <w:spacing w:val="-2"/>
          <w:sz w:val="25"/>
          <w:szCs w:val="25"/>
          <w:lang w:val="es-ES" w:eastAsia="es-ES"/>
        </w:rPr>
        <w:lastRenderedPageBreak/>
        <w:t xml:space="preserve">Artículo 191.—Insubsistencia. </w:t>
      </w:r>
      <w:r>
        <w:rPr>
          <w:spacing w:val="-2"/>
          <w:sz w:val="25"/>
          <w:szCs w:val="25"/>
          <w:lang w:val="es-ES" w:eastAsia="es-ES"/>
        </w:rPr>
        <w:t>La Administración, declarará insubsistente el concurso</w:t>
      </w:r>
      <w:r>
        <w:rPr>
          <w:spacing w:val="-2"/>
          <w:sz w:val="25"/>
          <w:szCs w:val="25"/>
          <w:lang w:val="es-ES" w:eastAsia="es-ES"/>
        </w:rPr>
        <w:t xml:space="preserve">, sin perjuicio de las eventuales responsabilidades que procedan por el incumplimiento, en cualquiera de las siguientes circunstancias: cuando el adjudicatario, debidamente prevenido para ello, no otorgue la garantía de cumplimiento a entera satisfacción; </w:t>
      </w:r>
      <w:r>
        <w:rPr>
          <w:b/>
          <w:bCs/>
          <w:spacing w:val="-2"/>
          <w:sz w:val="25"/>
          <w:szCs w:val="25"/>
          <w:lang w:val="es-ES" w:eastAsia="es-ES"/>
        </w:rPr>
        <w:t xml:space="preserve">no comparezca a la suscripción de la formalización contractual; </w:t>
      </w:r>
      <w:r>
        <w:rPr>
          <w:spacing w:val="-2"/>
          <w:sz w:val="25"/>
          <w:szCs w:val="25"/>
          <w:lang w:val="es-ES" w:eastAsia="es-ES"/>
        </w:rPr>
        <w:t>no retire o no quiera recibir la orden de inicio; o no se le ubique en la dirección o medio señalado para recibir notificaciones; o que en caso de remate no cancele la totalidad del precio den</w:t>
      </w:r>
      <w:r>
        <w:rPr>
          <w:spacing w:val="-2"/>
          <w:sz w:val="25"/>
          <w:szCs w:val="25"/>
          <w:lang w:val="es-ES" w:eastAsia="es-ES"/>
        </w:rPr>
        <w:t>tro del plazo respectivo.</w:t>
      </w:r>
    </w:p>
    <w:p w:rsidR="00000000" w:rsidRDefault="007E7654">
      <w:pPr>
        <w:kinsoku w:val="0"/>
        <w:overflowPunct w:val="0"/>
        <w:autoSpaceDE/>
        <w:autoSpaceDN/>
        <w:adjustRightInd/>
        <w:spacing w:before="614" w:line="358" w:lineRule="exact"/>
        <w:ind w:left="216" w:right="216"/>
        <w:jc w:val="both"/>
        <w:textAlignment w:val="baseline"/>
        <w:rPr>
          <w:spacing w:val="7"/>
          <w:sz w:val="25"/>
          <w:szCs w:val="25"/>
          <w:lang w:val="es-ES" w:eastAsia="es-ES"/>
        </w:rPr>
      </w:pPr>
      <w:r>
        <w:rPr>
          <w:spacing w:val="7"/>
          <w:sz w:val="25"/>
          <w:szCs w:val="25"/>
          <w:lang w:val="es-ES" w:eastAsia="es-ES"/>
        </w:rPr>
        <w:t xml:space="preserve">En mérito de todo lo expresado antes y del Expediente del Caso en particular, </w:t>
      </w:r>
      <w:r>
        <w:rPr>
          <w:b/>
          <w:bCs/>
          <w:spacing w:val="7"/>
          <w:sz w:val="25"/>
          <w:szCs w:val="25"/>
          <w:lang w:val="es-ES" w:eastAsia="es-ES"/>
        </w:rPr>
        <w:t xml:space="preserve">NO ESTIMA </w:t>
      </w:r>
      <w:r>
        <w:rPr>
          <w:spacing w:val="7"/>
          <w:sz w:val="25"/>
          <w:szCs w:val="25"/>
          <w:lang w:val="es-ES" w:eastAsia="es-ES"/>
        </w:rPr>
        <w:t xml:space="preserve">este Tribunal como Procedente el Recurso de Apelación conocido. No visualizándose o considerándose la existencia de algún Vicio o Falencia en </w:t>
      </w:r>
      <w:r>
        <w:rPr>
          <w:spacing w:val="7"/>
          <w:sz w:val="25"/>
          <w:szCs w:val="25"/>
          <w:lang w:val="es-ES" w:eastAsia="es-ES"/>
        </w:rPr>
        <w:t>cuanto a alguno de los Elementos Esenciales Objetivos, Subjetivos y/o Formales que pueda determinar un Vicio Nugatorio en cuanto a lo actuado en el Caso de manas; así como tampoco se determina alguna Infracción a los Derechos Fundamentales de Justicia, Deb</w:t>
      </w:r>
      <w:r>
        <w:rPr>
          <w:spacing w:val="7"/>
          <w:sz w:val="25"/>
          <w:szCs w:val="25"/>
          <w:lang w:val="es-ES" w:eastAsia="es-ES"/>
        </w:rPr>
        <w:t>ido Proceso y/o Defensa. Por lo que se determina que No Resulta Procedente la Acción Nugatoria aludida.</w:t>
      </w:r>
    </w:p>
    <w:p w:rsidR="00000000" w:rsidRDefault="007E7654">
      <w:pPr>
        <w:kinsoku w:val="0"/>
        <w:overflowPunct w:val="0"/>
        <w:autoSpaceDE/>
        <w:autoSpaceDN/>
        <w:adjustRightInd/>
        <w:spacing w:before="441" w:line="358" w:lineRule="exact"/>
        <w:ind w:left="216" w:right="216"/>
        <w:jc w:val="both"/>
        <w:textAlignment w:val="baseline"/>
        <w:rPr>
          <w:spacing w:val="18"/>
          <w:sz w:val="25"/>
          <w:szCs w:val="25"/>
          <w:lang w:val="es-ES" w:eastAsia="es-ES"/>
        </w:rPr>
      </w:pPr>
      <w:r>
        <w:rPr>
          <w:spacing w:val="18"/>
          <w:sz w:val="25"/>
          <w:szCs w:val="25"/>
          <w:lang w:val="es-ES" w:eastAsia="es-ES"/>
        </w:rPr>
        <w:t>Conforme a lo antes referido se estiman como Improcedentes las Acciones Recursivas Analizadas, disponiéndose su Rechazo.</w:t>
      </w:r>
    </w:p>
    <w:p w:rsidR="00000000" w:rsidRPr="003F4FB8" w:rsidRDefault="007E7654">
      <w:pPr>
        <w:kinsoku w:val="0"/>
        <w:overflowPunct w:val="0"/>
        <w:autoSpaceDE/>
        <w:autoSpaceDN/>
        <w:adjustRightInd/>
        <w:spacing w:before="638" w:line="291" w:lineRule="exact"/>
        <w:jc w:val="center"/>
        <w:textAlignment w:val="baseline"/>
        <w:rPr>
          <w:b/>
          <w:i/>
          <w:iCs/>
          <w:spacing w:val="4"/>
          <w:sz w:val="25"/>
          <w:szCs w:val="25"/>
          <w:lang w:val="es-ES" w:eastAsia="es-ES"/>
        </w:rPr>
      </w:pPr>
      <w:r w:rsidRPr="003F4FB8">
        <w:rPr>
          <w:b/>
          <w:i/>
          <w:iCs/>
          <w:spacing w:val="4"/>
          <w:sz w:val="25"/>
          <w:szCs w:val="25"/>
          <w:lang w:val="es-ES" w:eastAsia="es-ES"/>
        </w:rPr>
        <w:t>Por Tanto</w:t>
      </w:r>
    </w:p>
    <w:p w:rsidR="00000000" w:rsidRDefault="007E7654">
      <w:pPr>
        <w:numPr>
          <w:ilvl w:val="0"/>
          <w:numId w:val="7"/>
        </w:numPr>
        <w:kinsoku w:val="0"/>
        <w:overflowPunct w:val="0"/>
        <w:autoSpaceDE/>
        <w:autoSpaceDN/>
        <w:adjustRightInd/>
        <w:spacing w:before="351" w:line="332" w:lineRule="exact"/>
        <w:ind w:right="216"/>
        <w:jc w:val="both"/>
        <w:textAlignment w:val="baseline"/>
        <w:rPr>
          <w:sz w:val="25"/>
          <w:szCs w:val="25"/>
          <w:lang w:val="es-ES" w:eastAsia="es-ES"/>
        </w:rPr>
      </w:pPr>
      <w:r>
        <w:rPr>
          <w:sz w:val="25"/>
          <w:szCs w:val="25"/>
          <w:lang w:val="es-ES" w:eastAsia="es-ES"/>
        </w:rPr>
        <w:t xml:space="preserve">Conforme lo expuesto antes, se Resuelve </w:t>
      </w:r>
      <w:r>
        <w:rPr>
          <w:b/>
          <w:bCs/>
          <w:sz w:val="25"/>
          <w:szCs w:val="25"/>
          <w:u w:val="single"/>
          <w:lang w:val="es-ES" w:eastAsia="es-ES"/>
        </w:rPr>
        <w:t>DECLARAR SIN LUGAR</w:t>
      </w:r>
      <w:r>
        <w:rPr>
          <w:sz w:val="25"/>
          <w:szCs w:val="25"/>
          <w:lang w:val="es-ES" w:eastAsia="es-ES"/>
        </w:rPr>
        <w:t xml:space="preserve"> el </w:t>
      </w:r>
      <w:r>
        <w:rPr>
          <w:b/>
          <w:bCs/>
          <w:sz w:val="25"/>
          <w:szCs w:val="25"/>
          <w:lang w:val="es-ES" w:eastAsia="es-ES"/>
        </w:rPr>
        <w:t xml:space="preserve">RECURSO DE APELACIÓN EN SUBSIDIO Y LA ACCIÓN DE NULIDAD ABSOLUTA CONCOMITANTE, </w:t>
      </w:r>
      <w:r>
        <w:rPr>
          <w:sz w:val="25"/>
          <w:szCs w:val="25"/>
          <w:lang w:val="es-ES" w:eastAsia="es-ES"/>
        </w:rPr>
        <w:t xml:space="preserve">interpuestos por el Señor </w:t>
      </w:r>
      <w:r>
        <w:rPr>
          <w:b/>
          <w:bCs/>
          <w:sz w:val="25"/>
          <w:szCs w:val="25"/>
          <w:lang w:val="es-ES" w:eastAsia="es-ES"/>
        </w:rPr>
        <w:t>E</w:t>
      </w:r>
      <w:r w:rsidR="003F4FB8">
        <w:rPr>
          <w:b/>
          <w:bCs/>
          <w:sz w:val="25"/>
          <w:szCs w:val="25"/>
          <w:lang w:val="es-ES" w:eastAsia="es-ES"/>
        </w:rPr>
        <w:t>.E.R.G.</w:t>
      </w:r>
      <w:r>
        <w:rPr>
          <w:b/>
          <w:bCs/>
          <w:sz w:val="25"/>
          <w:szCs w:val="25"/>
          <w:lang w:val="es-ES" w:eastAsia="es-ES"/>
        </w:rPr>
        <w:t xml:space="preserve">, </w:t>
      </w:r>
      <w:r>
        <w:rPr>
          <w:sz w:val="25"/>
          <w:szCs w:val="25"/>
          <w:lang w:val="es-ES" w:eastAsia="es-ES"/>
        </w:rPr>
        <w:t>de calidades conocidas, portador de la cédula de iden</w:t>
      </w:r>
      <w:r>
        <w:rPr>
          <w:sz w:val="25"/>
          <w:szCs w:val="25"/>
          <w:lang w:val="es-ES" w:eastAsia="es-ES"/>
        </w:rPr>
        <w:t xml:space="preserve">tidad número </w:t>
      </w:r>
      <w:r w:rsidR="003F4FB8">
        <w:rPr>
          <w:sz w:val="25"/>
          <w:szCs w:val="25"/>
          <w:lang w:val="es-ES" w:eastAsia="es-ES"/>
        </w:rPr>
        <w:t>…</w:t>
      </w:r>
      <w:r>
        <w:rPr>
          <w:sz w:val="25"/>
          <w:szCs w:val="25"/>
          <w:lang w:val="es-ES" w:eastAsia="es-ES"/>
        </w:rPr>
        <w:t xml:space="preserve">, contra el </w:t>
      </w:r>
      <w:r>
        <w:rPr>
          <w:b/>
          <w:bCs/>
          <w:sz w:val="25"/>
          <w:szCs w:val="25"/>
          <w:lang w:val="es-ES" w:eastAsia="es-ES"/>
        </w:rPr>
        <w:t xml:space="preserve">Artículo 7.5.5 de la Sesión Ordinaria 32-2017 </w:t>
      </w:r>
      <w:r>
        <w:rPr>
          <w:sz w:val="25"/>
          <w:szCs w:val="25"/>
          <w:lang w:val="es-ES" w:eastAsia="es-ES"/>
        </w:rPr>
        <w:t>de fecha 09 de Agosto del 2017, de la Junta Directiva del Consejo de Transporte Público.</w:t>
      </w:r>
    </w:p>
    <w:p w:rsidR="00000000" w:rsidRDefault="007E7654">
      <w:pPr>
        <w:numPr>
          <w:ilvl w:val="0"/>
          <w:numId w:val="7"/>
        </w:numPr>
        <w:kinsoku w:val="0"/>
        <w:overflowPunct w:val="0"/>
        <w:autoSpaceDE/>
        <w:autoSpaceDN/>
        <w:adjustRightInd/>
        <w:spacing w:before="361" w:line="329" w:lineRule="exact"/>
        <w:ind w:right="216"/>
        <w:jc w:val="both"/>
        <w:textAlignment w:val="baseline"/>
        <w:rPr>
          <w:sz w:val="25"/>
          <w:szCs w:val="25"/>
          <w:lang w:val="es-ES" w:eastAsia="es-ES"/>
        </w:rPr>
      </w:pPr>
      <w:r>
        <w:rPr>
          <w:sz w:val="25"/>
          <w:szCs w:val="25"/>
          <w:lang w:val="es-ES" w:eastAsia="es-ES"/>
        </w:rPr>
        <w:t>Conforme las determinaciones del numeral 22, inciso c), de la Ley No. 7969, se Da por A</w:t>
      </w:r>
      <w:r>
        <w:rPr>
          <w:sz w:val="25"/>
          <w:szCs w:val="25"/>
          <w:lang w:val="es-ES" w:eastAsia="es-ES"/>
        </w:rPr>
        <w:t>gotada la Vía Administrativa, en cuanto a lo de particular resolución, toda vez que contra este acto resolutorio no procede recurso alguno.</w:t>
      </w:r>
    </w:p>
    <w:p w:rsidR="00000000" w:rsidRDefault="007E7654">
      <w:pPr>
        <w:widowControl/>
        <w:rPr>
          <w:sz w:val="24"/>
          <w:szCs w:val="24"/>
        </w:rPr>
        <w:sectPr w:rsidR="00000000">
          <w:pgSz w:w="12322" w:h="15744"/>
          <w:pgMar w:top="1960" w:right="1798" w:bottom="248" w:left="1524" w:header="720" w:footer="720" w:gutter="0"/>
          <w:cols w:space="720"/>
          <w:noEndnote/>
        </w:sectPr>
      </w:pPr>
    </w:p>
    <w:p w:rsidR="00000000" w:rsidRDefault="007E7654">
      <w:pPr>
        <w:numPr>
          <w:ilvl w:val="0"/>
          <w:numId w:val="8"/>
        </w:numPr>
        <w:kinsoku w:val="0"/>
        <w:overflowPunct w:val="0"/>
        <w:autoSpaceDE/>
        <w:autoSpaceDN/>
        <w:adjustRightInd/>
        <w:spacing w:line="320" w:lineRule="exact"/>
        <w:ind w:right="360"/>
        <w:jc w:val="both"/>
        <w:textAlignment w:val="baseline"/>
        <w:rPr>
          <w:sz w:val="25"/>
          <w:szCs w:val="25"/>
          <w:lang w:val="es-ES" w:eastAsia="es-ES"/>
        </w:rPr>
      </w:pPr>
      <w:r>
        <w:rPr>
          <w:sz w:val="25"/>
          <w:szCs w:val="25"/>
          <w:lang w:val="es-ES" w:eastAsia="es-ES"/>
        </w:rPr>
        <w:lastRenderedPageBreak/>
        <w:t>Y según las disposiciones del Artículo 16 de la Ley No. 79</w:t>
      </w:r>
      <w:r>
        <w:rPr>
          <w:sz w:val="25"/>
          <w:szCs w:val="25"/>
          <w:lang w:val="es-ES" w:eastAsia="es-ES"/>
        </w:rPr>
        <w:t>69, rectora en la materia, se recuerda que los fallos de este Tribunal son de acatamiento inmediato, estricto y obligatorio.</w:t>
      </w:r>
    </w:p>
    <w:p w:rsidR="00000000" w:rsidRDefault="007E7654" w:rsidP="003F4FB8">
      <w:pPr>
        <w:numPr>
          <w:ilvl w:val="0"/>
          <w:numId w:val="8"/>
        </w:numPr>
        <w:kinsoku w:val="0"/>
        <w:overflowPunct w:val="0"/>
        <w:autoSpaceDE/>
        <w:autoSpaceDN/>
        <w:adjustRightInd/>
        <w:spacing w:before="10" w:after="768" w:line="664" w:lineRule="exact"/>
        <w:textAlignment w:val="baseline"/>
        <w:rPr>
          <w:sz w:val="24"/>
          <w:szCs w:val="24"/>
        </w:rPr>
      </w:pPr>
      <w:r>
        <w:rPr>
          <w:sz w:val="25"/>
          <w:szCs w:val="25"/>
          <w:lang w:val="es-ES" w:eastAsia="es-ES"/>
        </w:rPr>
        <w:t>Rige a partir de su Notificación.</w:t>
      </w:r>
      <w:r>
        <w:rPr>
          <w:sz w:val="25"/>
          <w:szCs w:val="25"/>
          <w:lang w:val="es-ES" w:eastAsia="es-ES"/>
        </w:rPr>
        <w:br/>
      </w:r>
      <w:r w:rsidRPr="003F4FB8">
        <w:rPr>
          <w:b/>
          <w:sz w:val="25"/>
          <w:szCs w:val="25"/>
          <w:lang w:val="es-ES" w:eastAsia="es-ES"/>
        </w:rPr>
        <w:t>NOTIFÍQUESE.</w:t>
      </w:r>
      <w:r w:rsidRPr="003F4FB8">
        <w:rPr>
          <w:b/>
          <w:sz w:val="25"/>
          <w:szCs w:val="25"/>
          <w:lang w:val="es-ES" w:eastAsia="es-ES"/>
        </w:rPr>
        <w:noBreakHyphen/>
      </w:r>
      <w:r w:rsidR="003F4FB8">
        <w:rPr>
          <w:sz w:val="24"/>
          <w:szCs w:val="24"/>
        </w:rPr>
        <w:t xml:space="preserve"> </w:t>
      </w:r>
      <w:bookmarkStart w:id="0" w:name="_GoBack"/>
      <w:bookmarkEnd w:id="0"/>
    </w:p>
    <w:p w:rsidR="003F4FB8" w:rsidRDefault="003F4FB8" w:rsidP="003F4FB8">
      <w:pPr>
        <w:kinsoku w:val="0"/>
        <w:overflowPunct w:val="0"/>
        <w:autoSpaceDE/>
        <w:autoSpaceDN/>
        <w:adjustRightInd/>
        <w:spacing w:before="10" w:after="768" w:line="664" w:lineRule="exact"/>
        <w:textAlignment w:val="baseline"/>
        <w:rPr>
          <w:sz w:val="24"/>
          <w:szCs w:val="24"/>
        </w:rPr>
      </w:pPr>
    </w:p>
    <w:p w:rsidR="003F4FB8" w:rsidRPr="00DE692E" w:rsidRDefault="003F4FB8" w:rsidP="003F4FB8">
      <w:pPr>
        <w:kinsoku w:val="0"/>
        <w:overflowPunct w:val="0"/>
        <w:autoSpaceDE/>
        <w:autoSpaceDN/>
        <w:adjustRightInd/>
        <w:spacing w:after="374" w:line="320" w:lineRule="exact"/>
        <w:ind w:left="216" w:right="72"/>
        <w:jc w:val="center"/>
        <w:textAlignment w:val="baseline"/>
        <w:rPr>
          <w:b/>
          <w:bCs/>
          <w:sz w:val="24"/>
          <w:szCs w:val="24"/>
          <w:lang w:val="es-ES" w:eastAsia="es-ES"/>
        </w:rPr>
      </w:pPr>
      <w:r w:rsidRPr="00DE692E">
        <w:rPr>
          <w:i/>
          <w:iCs/>
          <w:spacing w:val="5"/>
          <w:sz w:val="26"/>
          <w:szCs w:val="26"/>
        </w:rPr>
        <w:t>Lic. Carlos Miguel Portuguez Méndez</w:t>
      </w:r>
    </w:p>
    <w:p w:rsidR="003F4FB8" w:rsidRDefault="003F4FB8" w:rsidP="003F4FB8">
      <w:pPr>
        <w:kinsoku w:val="0"/>
        <w:overflowPunct w:val="0"/>
        <w:autoSpaceDE/>
        <w:autoSpaceDN/>
        <w:adjustRightInd/>
        <w:spacing w:after="301" w:line="288" w:lineRule="exact"/>
        <w:ind w:left="216"/>
        <w:jc w:val="center"/>
        <w:textAlignment w:val="baseline"/>
        <w:rPr>
          <w:b/>
          <w:i/>
          <w:iCs/>
          <w:spacing w:val="5"/>
          <w:sz w:val="26"/>
          <w:szCs w:val="26"/>
          <w:lang w:val="es-CR"/>
        </w:rPr>
      </w:pPr>
      <w:r w:rsidRPr="00DE692E">
        <w:rPr>
          <w:b/>
          <w:i/>
          <w:iCs/>
          <w:spacing w:val="5"/>
          <w:sz w:val="26"/>
          <w:szCs w:val="26"/>
          <w:lang w:val="es-CR"/>
        </w:rPr>
        <w:t>Presidente</w:t>
      </w:r>
    </w:p>
    <w:p w:rsidR="003F4FB8" w:rsidRDefault="003F4FB8" w:rsidP="003F4FB8">
      <w:pPr>
        <w:kinsoku w:val="0"/>
        <w:overflowPunct w:val="0"/>
        <w:autoSpaceDE/>
        <w:autoSpaceDN/>
        <w:adjustRightInd/>
        <w:spacing w:after="301" w:line="288" w:lineRule="exact"/>
        <w:ind w:left="216"/>
        <w:jc w:val="center"/>
        <w:textAlignment w:val="baseline"/>
        <w:rPr>
          <w:b/>
          <w:i/>
          <w:iCs/>
          <w:spacing w:val="5"/>
          <w:sz w:val="26"/>
          <w:szCs w:val="26"/>
          <w:lang w:val="es-CR"/>
        </w:rPr>
      </w:pPr>
      <w:r w:rsidRPr="00DE692E">
        <w:rPr>
          <w:i/>
          <w:iCs/>
          <w:spacing w:val="5"/>
          <w:sz w:val="26"/>
          <w:szCs w:val="26"/>
        </w:rPr>
        <w:t>Licda. Marta Luz Pérez Peláez</w:t>
      </w:r>
      <w:r w:rsidRPr="00DE692E">
        <w:rPr>
          <w:i/>
          <w:iCs/>
          <w:spacing w:val="5"/>
          <w:sz w:val="26"/>
          <w:szCs w:val="26"/>
        </w:rPr>
        <w:tab/>
      </w:r>
      <w:r w:rsidRPr="00DE692E">
        <w:rPr>
          <w:i/>
          <w:iCs/>
          <w:spacing w:val="5"/>
          <w:sz w:val="26"/>
          <w:szCs w:val="26"/>
        </w:rPr>
        <w:tab/>
        <w:t>Lic. Mario Quesada Aguirre</w:t>
      </w:r>
      <w:r w:rsidRPr="00DE692E">
        <w:rPr>
          <w:i/>
          <w:iCs/>
          <w:spacing w:val="5"/>
          <w:sz w:val="26"/>
          <w:szCs w:val="26"/>
        </w:rPr>
        <w:tab/>
        <w:t xml:space="preserve">                </w:t>
      </w:r>
      <w:r w:rsidRPr="00DE692E">
        <w:rPr>
          <w:b/>
          <w:i/>
          <w:iCs/>
          <w:spacing w:val="5"/>
          <w:sz w:val="26"/>
          <w:szCs w:val="26"/>
        </w:rPr>
        <w:t>JUEZA</w:t>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JUEZ</w:t>
      </w:r>
    </w:p>
    <w:p w:rsidR="003F4FB8" w:rsidRDefault="003F4FB8" w:rsidP="003F4FB8">
      <w:pPr>
        <w:kinsoku w:val="0"/>
        <w:overflowPunct w:val="0"/>
        <w:autoSpaceDE/>
        <w:autoSpaceDN/>
        <w:adjustRightInd/>
        <w:spacing w:before="10" w:after="768" w:line="664" w:lineRule="exact"/>
        <w:textAlignment w:val="baseline"/>
        <w:rPr>
          <w:sz w:val="24"/>
          <w:szCs w:val="24"/>
        </w:rPr>
        <w:sectPr w:rsidR="003F4FB8">
          <w:pgSz w:w="12312" w:h="15763"/>
          <w:pgMar w:top="2520" w:right="1570" w:bottom="181" w:left="1742" w:header="720" w:footer="720" w:gutter="0"/>
          <w:cols w:space="720"/>
          <w:noEndnote/>
        </w:sectPr>
      </w:pPr>
    </w:p>
    <w:p w:rsidR="007E7654" w:rsidRDefault="007E7654" w:rsidP="003F4FB8">
      <w:pPr>
        <w:tabs>
          <w:tab w:val="right" w:pos="2736"/>
        </w:tabs>
        <w:kinsoku w:val="0"/>
        <w:overflowPunct w:val="0"/>
        <w:autoSpaceDE/>
        <w:autoSpaceDN/>
        <w:adjustRightInd/>
        <w:spacing w:before="11" w:line="230" w:lineRule="exact"/>
        <w:textAlignment w:val="baseline"/>
        <w:rPr>
          <w:i/>
          <w:iCs/>
          <w:sz w:val="21"/>
          <w:szCs w:val="21"/>
          <w:lang w:val="es-ES" w:eastAsia="es-ES"/>
        </w:rPr>
      </w:pPr>
    </w:p>
    <w:sectPr w:rsidR="007E7654">
      <w:type w:val="continuous"/>
      <w:pgSz w:w="12312" w:h="15763"/>
      <w:pgMar w:top="2520" w:right="1786" w:bottom="181" w:left="764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A699"/>
    <w:multiLevelType w:val="singleLevel"/>
    <w:tmpl w:val="ADAAFC10"/>
    <w:lvl w:ilvl="0">
      <w:start w:val="1"/>
      <w:numFmt w:val="lowerLetter"/>
      <w:lvlText w:val="%1.-"/>
      <w:lvlJc w:val="left"/>
      <w:pPr>
        <w:tabs>
          <w:tab w:val="num" w:pos="720"/>
        </w:tabs>
        <w:ind w:left="72"/>
      </w:pPr>
      <w:rPr>
        <w:b/>
        <w:i/>
        <w:iCs/>
        <w:snapToGrid/>
        <w:sz w:val="25"/>
        <w:szCs w:val="25"/>
      </w:rPr>
    </w:lvl>
  </w:abstractNum>
  <w:abstractNum w:abstractNumId="1" w15:restartNumberingAfterBreak="0">
    <w:nsid w:val="03A2DEE4"/>
    <w:multiLevelType w:val="singleLevel"/>
    <w:tmpl w:val="161F8E73"/>
    <w:lvl w:ilvl="0">
      <w:start w:val="1"/>
      <w:numFmt w:val="upperRoman"/>
      <w:lvlText w:val="%1.-"/>
      <w:lvlJc w:val="left"/>
      <w:pPr>
        <w:tabs>
          <w:tab w:val="num" w:pos="720"/>
        </w:tabs>
      </w:pPr>
      <w:rPr>
        <w:b/>
        <w:bCs/>
        <w:snapToGrid/>
        <w:sz w:val="25"/>
        <w:szCs w:val="25"/>
      </w:rPr>
    </w:lvl>
  </w:abstractNum>
  <w:abstractNum w:abstractNumId="2" w15:restartNumberingAfterBreak="0">
    <w:nsid w:val="03CFA9AD"/>
    <w:multiLevelType w:val="singleLevel"/>
    <w:tmpl w:val="544AEDA4"/>
    <w:lvl w:ilvl="0">
      <w:start w:val="1"/>
      <w:numFmt w:val="upperRoman"/>
      <w:lvlText w:val="%1.-"/>
      <w:lvlJc w:val="left"/>
      <w:pPr>
        <w:tabs>
          <w:tab w:val="num" w:pos="864"/>
        </w:tabs>
        <w:ind w:left="216"/>
      </w:pPr>
      <w:rPr>
        <w:b/>
        <w:snapToGrid/>
        <w:sz w:val="25"/>
        <w:szCs w:val="25"/>
      </w:rPr>
    </w:lvl>
  </w:abstractNum>
  <w:abstractNum w:abstractNumId="3" w15:restartNumberingAfterBreak="0">
    <w:nsid w:val="040ED95E"/>
    <w:multiLevelType w:val="singleLevel"/>
    <w:tmpl w:val="6513C993"/>
    <w:lvl w:ilvl="0">
      <w:start w:val="4"/>
      <w:numFmt w:val="upperRoman"/>
      <w:lvlText w:val="%1.-"/>
      <w:lvlJc w:val="left"/>
      <w:pPr>
        <w:tabs>
          <w:tab w:val="num" w:pos="720"/>
        </w:tabs>
      </w:pPr>
      <w:rPr>
        <w:b/>
        <w:bCs/>
        <w:snapToGrid/>
        <w:sz w:val="25"/>
        <w:szCs w:val="25"/>
      </w:rPr>
    </w:lvl>
  </w:abstractNum>
  <w:abstractNum w:abstractNumId="4" w15:restartNumberingAfterBreak="0">
    <w:nsid w:val="064FBB71"/>
    <w:multiLevelType w:val="singleLevel"/>
    <w:tmpl w:val="EA00BE7C"/>
    <w:lvl w:ilvl="0">
      <w:start w:val="3"/>
      <w:numFmt w:val="upperRoman"/>
      <w:lvlText w:val="%1.-"/>
      <w:lvlJc w:val="left"/>
      <w:pPr>
        <w:tabs>
          <w:tab w:val="num" w:pos="720"/>
        </w:tabs>
      </w:pPr>
      <w:rPr>
        <w:b/>
        <w:snapToGrid/>
        <w:sz w:val="25"/>
        <w:szCs w:val="25"/>
      </w:rPr>
    </w:lvl>
  </w:abstractNum>
  <w:abstractNum w:abstractNumId="5" w15:restartNumberingAfterBreak="0">
    <w:nsid w:val="06D5FA3A"/>
    <w:multiLevelType w:val="singleLevel"/>
    <w:tmpl w:val="7199F703"/>
    <w:lvl w:ilvl="0">
      <w:start w:val="2"/>
      <w:numFmt w:val="lowerLetter"/>
      <w:lvlText w:val="%1)"/>
      <w:lvlJc w:val="left"/>
      <w:pPr>
        <w:tabs>
          <w:tab w:val="num" w:pos="864"/>
        </w:tabs>
        <w:ind w:left="576"/>
      </w:pPr>
      <w:rPr>
        <w:i/>
        <w:iCs/>
        <w:snapToGrid/>
        <w:sz w:val="25"/>
        <w:szCs w:val="25"/>
      </w:rPr>
    </w:lvl>
  </w:abstractNum>
  <w:num w:numId="1">
    <w:abstractNumId w:val="1"/>
  </w:num>
  <w:num w:numId="2">
    <w:abstractNumId w:val="1"/>
    <w:lvlOverride w:ilvl="0">
      <w:lvl w:ilvl="0">
        <w:numFmt w:val="upperRoman"/>
        <w:lvlText w:val="%1.-"/>
        <w:lvlJc w:val="left"/>
        <w:pPr>
          <w:tabs>
            <w:tab w:val="num" w:pos="720"/>
          </w:tabs>
        </w:pPr>
        <w:rPr>
          <w:b/>
          <w:bCs/>
          <w:snapToGrid/>
          <w:spacing w:val="1"/>
          <w:sz w:val="25"/>
          <w:szCs w:val="25"/>
        </w:rPr>
      </w:lvl>
    </w:lvlOverride>
  </w:num>
  <w:num w:numId="3">
    <w:abstractNumId w:val="0"/>
  </w:num>
  <w:num w:numId="4">
    <w:abstractNumId w:val="3"/>
  </w:num>
  <w:num w:numId="5">
    <w:abstractNumId w:val="3"/>
    <w:lvlOverride w:ilvl="0">
      <w:lvl w:ilvl="0">
        <w:numFmt w:val="upperRoman"/>
        <w:lvlText w:val="%1.-"/>
        <w:lvlJc w:val="left"/>
        <w:pPr>
          <w:tabs>
            <w:tab w:val="num" w:pos="720"/>
          </w:tabs>
        </w:pPr>
        <w:rPr>
          <w:b/>
          <w:bCs/>
          <w:snapToGrid/>
          <w:sz w:val="25"/>
          <w:szCs w:val="25"/>
        </w:rPr>
      </w:lvl>
    </w:lvlOverride>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4D8"/>
    <w:rsid w:val="003F4FB8"/>
    <w:rsid w:val="004844D8"/>
    <w:rsid w:val="00582B42"/>
    <w:rsid w:val="007E7654"/>
    <w:rsid w:val="00B502A4"/>
    <w:rsid w:val="00ED29E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FF06CF"/>
  <w14:defaultImageDpi w14:val="0"/>
  <w15:docId w15:val="{ED1603EF-0AEF-4795-AB03-D8DC845A0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3168</Words>
  <Characters>17426</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2017-12-14T19:04:00Z</dcterms:created>
  <dcterms:modified xsi:type="dcterms:W3CDTF">2017-12-14T19:04:00Z</dcterms:modified>
</cp:coreProperties>
</file>